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</w:rPr>
        <w:t xml:space="preserve">Извещение о проведении открытого конкурса </w:t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Уважаемые господа!</w:t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pacing w:val="-2"/>
          <w:sz w:val="24"/>
          <w:szCs w:val="24"/>
        </w:rPr>
        <w:t xml:space="preserve">Администрация города Новый Уренгой приглашает принять участие в открытом конкурсе по отбору управляющей организации на управление многоквартирными домами, </w:t>
      </w:r>
      <w:r>
        <w:rPr>
          <w:rFonts w:ascii="Liberation Sans" w:hAnsi="Liberation Sans" w:cs="Liberation Sans"/>
          <w:spacing w:val="-2"/>
          <w:sz w:val="24"/>
          <w:szCs w:val="24"/>
        </w:rPr>
        <w:t xml:space="preserve">в которых доля собственности муниципального образования город Новый Уренгой в праве общей собственности на общее имущество в многоквартирном доме составляет более чем пятьдесят процентов.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pacing w:val="-2"/>
          <w:sz w:val="24"/>
        </w:rPr>
      </w:pPr>
      <w:r>
        <w:rPr>
          <w:rFonts w:ascii="Liberation Sans" w:hAnsi="Liberation Sans" w:cs="Liberation Sans"/>
          <w:sz w:val="24"/>
        </w:rPr>
        <w:t xml:space="preserve">Конкурс проводится </w:t>
      </w:r>
      <w:r>
        <w:rPr>
          <w:rFonts w:ascii="Liberation Sans" w:hAnsi="Liberation Sans" w:cs="Liberation Sans"/>
          <w:spacing w:val="-2"/>
          <w:sz w:val="24"/>
        </w:rPr>
        <w:t xml:space="preserve">в соответствии с Постановлением Правительства Российской Федерации от 06 февраля 2006 года № 75 «О порядке проведения органом местного самоуправления открыто</w:t>
      </w:r>
      <w:r>
        <w:rPr>
          <w:rFonts w:ascii="Liberation Sans" w:hAnsi="Liberation Sans" w:cs="Liberation Sans"/>
          <w:spacing w:val="-2"/>
          <w:sz w:val="24"/>
        </w:rPr>
        <w:t xml:space="preserve">го конкурса по отбору управляющей организации для управления многоквартирным домом» и распоряжением Администрации города Новый Уренгой от 12.04.2023 № 571-р «Об организации конкурса по отбору управляющей организации для управления многоквартирными домами».</w:t>
      </w:r>
      <w:r>
        <w:rPr>
          <w:rFonts w:ascii="Liberation Sans" w:hAnsi="Liberation Sans" w:cs="Liberation Sans"/>
        </w:rPr>
      </w:r>
      <w:r/>
    </w:p>
    <w:p>
      <w:pPr>
        <w:ind w:left="-142" w:firstLine="862"/>
        <w:jc w:val="both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Организатор конкурса:</w:t>
      </w:r>
      <w:r>
        <w:rPr>
          <w:rFonts w:ascii="Liberation Sans" w:hAnsi="Liberation Sans" w:cs="Liberation Sans"/>
          <w:sz w:val="24"/>
        </w:rPr>
        <w:t xml:space="preserve"> Администрация города Новый Уренгой (Департамент строительства и жилищно-коммунального комплекса Администрации города Новый Уренгой).</w:t>
      </w:r>
      <w:r>
        <w:rPr>
          <w:rFonts w:ascii="Liberation Sans" w:hAnsi="Liberation Sans" w:cs="Liberation Sans"/>
        </w:rPr>
      </w:r>
      <w:r/>
    </w:p>
    <w:p>
      <w:pPr>
        <w:ind w:left="-142" w:firstLine="862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Местонахождение, почтовый адрес организатора конкурса</w:t>
      </w:r>
      <w:r>
        <w:rPr>
          <w:rFonts w:ascii="Liberation Sans" w:hAnsi="Liberation Sans" w:cs="Liberation Sans"/>
          <w:sz w:val="24"/>
        </w:rPr>
        <w:t xml:space="preserve">: 629307, ЯНАО,          г. Новый Уренгой, ул. </w:t>
      </w:r>
      <w:r>
        <w:rPr>
          <w:rFonts w:ascii="Liberation Sans" w:hAnsi="Liberation Sans" w:cs="Liberation Sans"/>
          <w:sz w:val="24"/>
        </w:rPr>
        <w:t xml:space="preserve">Индустриальная</w:t>
      </w:r>
      <w:r>
        <w:rPr>
          <w:rFonts w:ascii="Liberation Sans" w:hAnsi="Liberation Sans" w:cs="Liberation Sans"/>
          <w:sz w:val="24"/>
        </w:rPr>
        <w:t xml:space="preserve">, д. 4, контактный телефон: 8 (3494) 22-18-60.</w:t>
      </w:r>
      <w:r>
        <w:rPr>
          <w:rFonts w:ascii="Liberation Sans" w:hAnsi="Liberation Sans" w:cs="Liberation Sans"/>
        </w:rPr>
      </w:r>
      <w:r/>
    </w:p>
    <w:p>
      <w:pPr>
        <w:ind w:left="-142" w:firstLine="862"/>
        <w:jc w:val="both"/>
        <w:rPr>
          <w:rFonts w:ascii="Liberation Sans" w:hAnsi="Liberation Sans" w:cs="Liberation Sans"/>
          <w:b/>
          <w:color w:val="000000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Конкурс пров</w:t>
      </w:r>
      <w:r>
        <w:rPr>
          <w:rFonts w:ascii="Liberation Sans" w:hAnsi="Liberation Sans" w:cs="Liberation Sans"/>
          <w:b/>
          <w:color w:val="000000"/>
          <w:sz w:val="24"/>
        </w:rPr>
        <w:t xml:space="preserve">одится по 2 лотам.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b/>
          <w:sz w:val="16"/>
          <w:szCs w:val="16"/>
        </w:rPr>
      </w:pPr>
      <w:r>
        <w:rPr>
          <w:rFonts w:ascii="Liberation Sans" w:hAnsi="Liberation Sans" w:cs="Liberation Sans"/>
          <w:b/>
          <w:sz w:val="24"/>
        </w:rPr>
        <w:t xml:space="preserve">   Характеристика объектов конкурса:</w:t>
      </w:r>
      <w:r>
        <w:rPr>
          <w:rFonts w:ascii="Liberation Sans" w:hAnsi="Liberation Sans" w:cs="Liberation Sans"/>
        </w:rPr>
      </w:r>
      <w:r/>
    </w:p>
    <w:tbl>
      <w:tblPr>
        <w:tblW w:w="109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985"/>
        <w:gridCol w:w="707"/>
        <w:gridCol w:w="1136"/>
        <w:gridCol w:w="567"/>
        <w:gridCol w:w="425"/>
        <w:gridCol w:w="850"/>
        <w:gridCol w:w="709"/>
        <w:gridCol w:w="707"/>
        <w:gridCol w:w="425"/>
        <w:gridCol w:w="425"/>
        <w:gridCol w:w="283"/>
        <w:gridCol w:w="710"/>
        <w:gridCol w:w="426"/>
        <w:gridCol w:w="708"/>
      </w:tblGrid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</w:rPr>
            </w:r>
            <w:bookmarkStart w:id="0" w:name="RANGE!A1:P46"/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№ лота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№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Почтовый адрес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Год  постройки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Серия и тип          постройки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5"/>
                <w:szCs w:val="15"/>
              </w:rPr>
            </w:pPr>
            <w:r>
              <w:rPr>
                <w:rFonts w:ascii="Liberation Sans" w:hAnsi="Liberation Sans" w:cs="Liberation Sans"/>
                <w:sz w:val="15"/>
                <w:szCs w:val="15"/>
              </w:rPr>
              <w:t xml:space="preserve">Количество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жилых помещений,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нежилых помещений,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МОП,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Виды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благоустройства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земельного участка,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10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квартир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этажей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ГВС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ХВС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ВО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Газо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/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электро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 снабжение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ТС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Октябрьская, д. 11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ИП 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158,6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Октябрьская, д. 12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ИП 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312,2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Тихая, д. 4А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ПДУ 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204,8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Тихая, д. 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ПДУ 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183,7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Тихая, д. 14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ПДУ 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221,3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Тихая, д. 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ПДУ 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109,1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имени 65 лет ВЛКСМ, д. 11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125,1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Автомобилистов,  д. 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90,8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Автомобилистов,  д. 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426,6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Автомобилистов,  д. 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161,9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Рябиновая,  д. 59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227,1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Екатеринбургская, 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д. 11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107,2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Екатеринбургская, 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д. 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202,6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Тюменская,  д. 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139,2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Юности,  д. 41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сб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.д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ер.блок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125,4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Юности,  д. 53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120,4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имени К.А. Конева,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д. 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сб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.щ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251,8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имени К.А. Конева,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д. 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сб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.щ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256,3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имени К.А. Конева,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д. 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сб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.щ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имени К.А. Конева,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д. 12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сб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.щ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256,1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Геологов, д. 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1990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деревянный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213,9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Геологов, д. 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1990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деревянный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194,7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Геологов, д. 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деревянный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150,1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Геологов, д. 54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деревянный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99,7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Геологов, д. 55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деревянный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151,2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Геологов, д. 57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деревянный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159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Западная, д. 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153,4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Западная, д. 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214,7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Западная, д. 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214,9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Западная, д. 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405,1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Западная, д. 11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234,2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Западная, д. 18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161,2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Западная, д. 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189,6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Западная, д. 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Западная, д. 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204,2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Западная, д. 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192,9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Западная, д. 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209,3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Западная, д. 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174,6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Западная, д. 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108,5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Западная, д. 39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240,1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Западная, д. 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278,9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Западная, д. 44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дер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.-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150,2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Итого: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8263,6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Октябрьская, д. 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сб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-щитовой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904,7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152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Октябрьская, д. 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сб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-щитовой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903,2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154,3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Октябрьская, д. 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сб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-щитовой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934,9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163,5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Октябрьская, д. 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сб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-щитовой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889,8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160,6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Октябрьская, д. 16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1979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352,4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25,3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Октябрьская, д. 18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330,5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58,9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Октябрьская, д. 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342,6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49,8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Октябрьская, д. 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щитовой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311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64,9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55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Итого: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4969,1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829,3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935"/>
        <w:ind w:firstLine="567"/>
        <w:jc w:val="both"/>
        <w:rPr>
          <w:rFonts w:ascii="Liberation Sans" w:hAnsi="Liberation Sans" w:cs="Liberation Sans"/>
          <w:b/>
          <w:bCs/>
          <w:sz w:val="2"/>
          <w:szCs w:val="2"/>
        </w:rPr>
      </w:pPr>
      <w:r>
        <w:rPr>
          <w:rFonts w:ascii="Liberation Sans" w:hAnsi="Liberation Sans" w:cs="Liberation Sans"/>
          <w:b/>
          <w:bCs/>
          <w:sz w:val="2"/>
          <w:szCs w:val="2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firstLine="567"/>
        <w:jc w:val="both"/>
        <w:tabs>
          <w:tab w:val="left" w:pos="3030" w:leader="none"/>
        </w:tabs>
        <w:rPr>
          <w:rFonts w:ascii="Liberation Sans" w:hAnsi="Liberation Sans" w:cs="Liberation Sans"/>
          <w:b/>
          <w:bCs/>
          <w:sz w:val="16"/>
          <w:szCs w:val="16"/>
        </w:rPr>
      </w:pPr>
      <w:r>
        <w:rPr>
          <w:rFonts w:ascii="Liberation Sans" w:hAnsi="Liberation Sans" w:cs="Liberation Sans"/>
          <w:b/>
          <w:bCs/>
          <w:sz w:val="16"/>
          <w:szCs w:val="16"/>
        </w:rPr>
        <w:tab/>
      </w:r>
      <w:r>
        <w:rPr>
          <w:rFonts w:ascii="Liberation Sans" w:hAnsi="Liberation Sans" w:cs="Liberation Sans"/>
        </w:rPr>
      </w:r>
      <w:r/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851"/>
        <w:gridCol w:w="1417"/>
        <w:gridCol w:w="1560"/>
        <w:gridCol w:w="1275"/>
      </w:tblGrid>
      <w:tr>
        <w:trPr>
          <w:trHeight w:val="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№            лота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Кол-во домов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Общая площадь жилых и нежилых помещений, м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Размер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платы за содержание  и ремонт за 1м2 в месяц, руб.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Размер                  платы                     за 1 месяц,                                               руб. 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1-этажные жилые дома деревянного исполнения без мест общего пользования с электроплитами и 1-этажные жилые дома деревянного исполнения без мест общего пользования с электроплитами (ветхие, аварийные, фенольные)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42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8263,6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20,06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165767,82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1-этажные жилые дома в деревянном исполнении с местами общего пользования, электроплитами (ветхий, аварийный, фенольный)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1336,5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56,08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74950,92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4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2-этажные жилые дома в деревянном исполнении с местами общего пользования, электроплитами (ветхий, аварийный, фенольный) 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3632,6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55,86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202917,04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935"/>
        <w:ind w:firstLine="567"/>
        <w:jc w:val="both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  <w:t xml:space="preserve">Наименование работ и услуг: 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организация управления многоквартирными домами, надлежащее содержание и ремонт мест общего пользования.</w:t>
      </w:r>
      <w:r>
        <w:rPr>
          <w:rFonts w:ascii="Liberation Sans" w:hAnsi="Liberation Sans" w:cs="Liberation Sans"/>
        </w:rPr>
      </w:r>
      <w:r/>
    </w:p>
    <w:p>
      <w:pPr>
        <w:pStyle w:val="935"/>
        <w:ind w:firstLine="567"/>
        <w:jc w:val="both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  <w:t xml:space="preserve">Работы и услуги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указаны в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приложении 5 к конкурсной документации в перечнях работ и услуг по содержанию и ремонту общего имущества собственников помещений в многоквартирных домах, являющимися объектами конкурса с рассчитанным размером платы за содержание и ремонт жилого помещения.</w:t>
      </w:r>
      <w:r>
        <w:rPr>
          <w:rFonts w:ascii="Liberation Sans" w:hAnsi="Liberation Sans" w:cs="Liberation Sans"/>
        </w:rPr>
      </w:r>
      <w:r/>
    </w:p>
    <w:p>
      <w:pPr>
        <w:ind w:firstLine="567"/>
        <w:jc w:val="both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Перечень коммунальных услуг: </w:t>
      </w:r>
      <w:r>
        <w:rPr>
          <w:rFonts w:ascii="Liberation Sans" w:hAnsi="Liberation Sans" w:cs="Liberation Sans"/>
          <w:sz w:val="24"/>
          <w:highlight w:val="white"/>
        </w:rPr>
        <w:t xml:space="preserve">холодное водоснабжение, горячее водоснабжение, водоотведение, отопление, электроснабжение.</w:t>
      </w:r>
      <w:r>
        <w:rPr>
          <w:rFonts w:ascii="Liberation Sans" w:hAnsi="Liberation Sans" w:cs="Liberation Sans"/>
        </w:rPr>
      </w:r>
      <w:r/>
    </w:p>
    <w:p>
      <w:pPr>
        <w:jc w:val="both"/>
        <w:widowControl w:val="off"/>
        <w:tabs>
          <w:tab w:val="left" w:pos="540" w:leader="none"/>
        </w:tabs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ab/>
        <w:t xml:space="preserve">Срок предоставления конкурсной документации</w:t>
      </w:r>
      <w:r>
        <w:rPr>
          <w:rFonts w:ascii="Liberation Sans" w:hAnsi="Liberation Sans" w:cs="Liberation Sans"/>
          <w:sz w:val="24"/>
          <w:highlight w:val="white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jc w:val="both"/>
        <w:widowControl w:val="off"/>
        <w:tabs>
          <w:tab w:val="left" w:pos="540" w:leader="none"/>
        </w:tabs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ab/>
        <w:t xml:space="preserve">Конкурсная документация предоставляется с </w:t>
      </w:r>
      <w:r>
        <w:rPr>
          <w:rFonts w:ascii="Liberation Sans" w:hAnsi="Liberation Sans" w:cs="Liberation Sans"/>
          <w:sz w:val="24"/>
          <w:highlight w:val="white"/>
        </w:rPr>
        <w:t xml:space="preserve">26</w:t>
      </w:r>
      <w:r>
        <w:rPr>
          <w:rFonts w:ascii="Liberation Sans" w:hAnsi="Liberation Sans" w:cs="Liberation Sans"/>
          <w:sz w:val="24"/>
          <w:highlight w:val="white"/>
        </w:rPr>
        <w:t xml:space="preserve">.03.2024 по 05.05.2024.</w:t>
      </w:r>
      <w:r>
        <w:rPr>
          <w:rFonts w:ascii="Liberation Sans" w:hAnsi="Liberation Sans" w:cs="Liberation Sans"/>
        </w:rPr>
      </w:r>
      <w:r/>
    </w:p>
    <w:p>
      <w:pPr>
        <w:ind w:firstLine="560"/>
        <w:jc w:val="both"/>
        <w:widowControl w:val="off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Место и порядок предоставления конкурсной документации:</w:t>
      </w:r>
      <w:r>
        <w:rPr>
          <w:rFonts w:ascii="Liberation Sans" w:hAnsi="Liberation Sans" w:cs="Liberation Sans"/>
          <w:sz w:val="24"/>
          <w:highlight w:val="white"/>
        </w:rPr>
        <w:tab/>
      </w:r>
      <w:r>
        <w:rPr>
          <w:rFonts w:ascii="Liberation Sans" w:hAnsi="Liberation Sans" w:cs="Liberation Sans"/>
        </w:rPr>
      </w:r>
      <w:r/>
    </w:p>
    <w:p>
      <w:pPr>
        <w:ind w:firstLine="567"/>
        <w:jc w:val="both"/>
        <w:widowControl w:val="off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Конкурсная документация может быть получена всеми заинтересованными лицами у организатора конкурса бесплатно по адресу: 629307, ЯНАО, г. Новый Уренгой,                             ул. Индустриальная, д. 4, </w:t>
      </w:r>
      <w:r>
        <w:rPr>
          <w:rFonts w:ascii="Liberation Sans" w:hAnsi="Liberation Sans" w:cs="Liberation Sans"/>
          <w:sz w:val="24"/>
          <w:highlight w:val="white"/>
        </w:rPr>
        <w:t xml:space="preserve">каб</w:t>
      </w:r>
      <w:r>
        <w:rPr>
          <w:rFonts w:ascii="Liberation Sans" w:hAnsi="Liberation Sans" w:cs="Liberation Sans"/>
          <w:sz w:val="24"/>
          <w:highlight w:val="white"/>
        </w:rPr>
        <w:t xml:space="preserve">. 119, на официальном сайте Российской Федерации в сети Интернет, который находится по адресу: (</w:t>
      </w:r>
      <w:hyperlink r:id="rId11" w:tooltip="http://www.torgi.gov.ru/" w:history="1">
        <w:r>
          <w:rPr>
            <w:rStyle w:val="885"/>
            <w:rFonts w:ascii="Liberation Sans" w:hAnsi="Liberation Sans" w:cs="Liberation Sans"/>
            <w:sz w:val="24"/>
            <w:highlight w:val="white"/>
            <w:lang w:val="en-US"/>
          </w:rPr>
          <w:t xml:space="preserve">www</w:t>
        </w:r>
        <w:r>
          <w:rPr>
            <w:rStyle w:val="885"/>
            <w:rFonts w:ascii="Liberation Sans" w:hAnsi="Liberation Sans" w:cs="Liberation Sans"/>
            <w:sz w:val="24"/>
            <w:highlight w:val="white"/>
          </w:rPr>
          <w:t xml:space="preserve">.</w:t>
        </w:r>
        <w:r>
          <w:rPr>
            <w:rStyle w:val="885"/>
            <w:rFonts w:ascii="Liberation Sans" w:hAnsi="Liberation Sans" w:cs="Liberation Sans"/>
            <w:sz w:val="24"/>
            <w:highlight w:val="white"/>
            <w:lang w:val="en-US"/>
          </w:rPr>
          <w:t xml:space="preserve">torgi</w:t>
        </w:r>
        <w:r>
          <w:rPr>
            <w:rStyle w:val="885"/>
            <w:rFonts w:ascii="Liberation Sans" w:hAnsi="Liberation Sans" w:cs="Liberation Sans"/>
            <w:sz w:val="24"/>
            <w:highlight w:val="white"/>
          </w:rPr>
          <w:t xml:space="preserve">.</w:t>
        </w:r>
        <w:r>
          <w:rPr>
            <w:rStyle w:val="885"/>
            <w:rFonts w:ascii="Liberation Sans" w:hAnsi="Liberation Sans" w:cs="Liberation Sans"/>
            <w:sz w:val="24"/>
            <w:highlight w:val="white"/>
            <w:lang w:val="en-US"/>
          </w:rPr>
          <w:t xml:space="preserve">gov</w:t>
        </w:r>
        <w:r>
          <w:rPr>
            <w:rStyle w:val="885"/>
            <w:rFonts w:ascii="Liberation Sans" w:hAnsi="Liberation Sans" w:cs="Liberation Sans"/>
            <w:sz w:val="24"/>
            <w:highlight w:val="white"/>
          </w:rPr>
          <w:t xml:space="preserve">.</w:t>
        </w:r>
        <w:r>
          <w:rPr>
            <w:rStyle w:val="885"/>
            <w:rFonts w:ascii="Liberation Sans" w:hAnsi="Liberation Sans" w:cs="Liberation Sans"/>
            <w:sz w:val="24"/>
            <w:highlight w:val="white"/>
          </w:rPr>
          <w:t xml:space="preserve">ru</w:t>
        </w:r>
      </w:hyperlink>
      <w:r>
        <w:rPr>
          <w:rFonts w:ascii="Liberation Sans" w:hAnsi="Liberation Sans" w:cs="Liberation Sans"/>
          <w:sz w:val="24"/>
          <w:highlight w:val="white"/>
        </w:rPr>
        <w:t xml:space="preserve">).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widowControl w:val="off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При самостоятельном скачивании конкурсной документации заинтересованному лицу </w:t>
      </w:r>
      <w:r>
        <w:rPr>
          <w:rFonts w:ascii="Liberation Sans" w:hAnsi="Liberation Sans" w:cs="Liberation Sans"/>
          <w:sz w:val="24"/>
          <w:highlight w:val="white"/>
        </w:rPr>
        <w:t xml:space="preserve">необходимо направить в адрес организатора конкурса письменное заявление о регистрации.</w:t>
      </w:r>
      <w:r>
        <w:rPr>
          <w:rFonts w:ascii="Liberation Sans" w:hAnsi="Liberation Sans" w:cs="Liberation Sans"/>
        </w:rPr>
      </w:r>
      <w:r/>
    </w:p>
    <w:p>
      <w:pPr>
        <w:jc w:val="both"/>
        <w:widowControl w:val="off"/>
        <w:rPr>
          <w:rFonts w:ascii="Liberation Sans" w:hAnsi="Liberation Sans" w:cs="Liberation Sans"/>
          <w:b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         Место, порядок и срок подачи заявок на участие в конкурсе:</w:t>
      </w:r>
      <w:r>
        <w:rPr>
          <w:rFonts w:ascii="Liberation Sans" w:hAnsi="Liberation Sans" w:cs="Liberation Sans"/>
        </w:rPr>
      </w:r>
      <w:r/>
    </w:p>
    <w:p>
      <w:pPr>
        <w:pStyle w:val="917"/>
        <w:numPr>
          <w:ilvl w:val="0"/>
          <w:numId w:val="0"/>
        </w:numPr>
        <w:ind w:left="0" w:right="0" w:firstLine="567"/>
        <w:tabs>
          <w:tab w:val="num" w:pos="560" w:leader="none"/>
          <w:tab w:val="num" w:pos="1140" w:leader="none"/>
        </w:tabs>
        <w:rPr>
          <w:rFonts w:ascii="Liberation Sans" w:hAnsi="Liberation Sans" w:cs="Liberation Sans"/>
          <w:szCs w:val="24"/>
          <w:highlight w:val="white"/>
        </w:rPr>
      </w:pPr>
      <w:r>
        <w:rPr>
          <w:rFonts w:ascii="Liberation Sans" w:hAnsi="Liberation Sans" w:cs="Liberation Sans"/>
          <w:szCs w:val="24"/>
          <w:highlight w:val="white"/>
        </w:rPr>
        <w:tab/>
        <w:t xml:space="preserve">Заинтересованное лицо подает заявку на участие в конкурсе по форме, предусмотренной конкурсной документацией. </w:t>
      </w:r>
      <w:r>
        <w:rPr>
          <w:rFonts w:ascii="Liberation Sans" w:hAnsi="Liberation Sans" w:cs="Liberation Sans"/>
        </w:rPr>
      </w:r>
      <w:r/>
    </w:p>
    <w:p>
      <w:pPr>
        <w:pStyle w:val="917"/>
        <w:numPr>
          <w:ilvl w:val="0"/>
          <w:numId w:val="0"/>
        </w:numPr>
        <w:ind w:left="0" w:right="0" w:firstLine="567"/>
        <w:tabs>
          <w:tab w:val="num" w:pos="560" w:leader="none"/>
          <w:tab w:val="num" w:pos="1140" w:leader="none"/>
        </w:tabs>
        <w:rPr>
          <w:rFonts w:ascii="Liberation Sans" w:hAnsi="Liberation Sans" w:cs="Liberation Sans"/>
          <w:szCs w:val="24"/>
          <w:highlight w:val="white"/>
        </w:rPr>
      </w:pPr>
      <w:r>
        <w:rPr>
          <w:rFonts w:ascii="Liberation Sans" w:hAnsi="Liberation Sans" w:cs="Liberation Sans"/>
          <w:szCs w:val="24"/>
          <w:highlight w:val="white"/>
        </w:rPr>
        <w:tab/>
        <w:t xml:space="preserve">Заявки на участие в конкурсе принимаются до 09-00 часов (по местному времени)                        </w:t>
      </w:r>
      <w:r>
        <w:rPr>
          <w:rFonts w:ascii="Liberation Sans" w:hAnsi="Liberation Sans" w:cs="Liberation Sans"/>
          <w:szCs w:val="24"/>
          <w:highlight w:val="white"/>
        </w:rPr>
        <w:t xml:space="preserve">«06» мая 202</w:t>
      </w:r>
      <w:r>
        <w:rPr>
          <w:rFonts w:ascii="Liberation Sans" w:hAnsi="Liberation Sans" w:cs="Liberation Sans"/>
          <w:szCs w:val="24"/>
          <w:highlight w:val="white"/>
        </w:rPr>
        <w:t xml:space="preserve">4</w:t>
      </w:r>
      <w:r>
        <w:rPr>
          <w:rFonts w:ascii="Liberation Sans" w:hAnsi="Liberation Sans" w:cs="Liberation Sans"/>
          <w:szCs w:val="24"/>
          <w:highlight w:val="white"/>
        </w:rPr>
        <w:t xml:space="preserve"> года по адресу 629300, ЯНАО, г. Новый Уренгой, ул. </w:t>
      </w:r>
      <w:r>
        <w:rPr>
          <w:rFonts w:ascii="Liberation Sans" w:hAnsi="Liberation Sans" w:cs="Liberation Sans"/>
          <w:szCs w:val="24"/>
          <w:highlight w:val="white"/>
        </w:rPr>
        <w:t xml:space="preserve">Индустриальная</w:t>
      </w:r>
      <w:r>
        <w:rPr>
          <w:rFonts w:ascii="Liberation Sans" w:hAnsi="Liberation Sans" w:cs="Liberation Sans"/>
          <w:szCs w:val="24"/>
          <w:highlight w:val="white"/>
        </w:rPr>
        <w:t xml:space="preserve">, д. 4, </w:t>
      </w:r>
      <w:r>
        <w:rPr>
          <w:rFonts w:ascii="Liberation Sans" w:hAnsi="Liberation Sans" w:cs="Liberation Sans"/>
          <w:szCs w:val="24"/>
          <w:highlight w:val="white"/>
        </w:rPr>
        <w:t xml:space="preserve">каб</w:t>
      </w:r>
      <w:r>
        <w:rPr>
          <w:rFonts w:ascii="Liberation Sans" w:hAnsi="Liberation Sans" w:cs="Liberation Sans"/>
          <w:szCs w:val="24"/>
          <w:highlight w:val="white"/>
        </w:rPr>
        <w:t xml:space="preserve">. 119, </w:t>
      </w:r>
      <w:r>
        <w:rPr>
          <w:rFonts w:ascii="Liberation Sans" w:hAnsi="Liberation Sans" w:cs="Liberation Sans"/>
          <w:highlight w:val="white"/>
        </w:rPr>
        <w:t xml:space="preserve">Департамент строительства и жилищно-коммунального комплекса</w:t>
      </w:r>
      <w:r>
        <w:rPr>
          <w:rFonts w:ascii="Liberation Sans" w:hAnsi="Liberation Sans" w:cs="Liberation Sans"/>
          <w:szCs w:val="24"/>
          <w:highlight w:val="white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7"/>
        <w:numPr>
          <w:ilvl w:val="0"/>
          <w:numId w:val="0"/>
        </w:numPr>
        <w:ind w:firstLine="567"/>
        <w:tabs>
          <w:tab w:val="num" w:pos="560" w:leader="none"/>
          <w:tab w:val="num" w:pos="1140" w:leader="none"/>
        </w:tabs>
        <w:rPr>
          <w:rFonts w:ascii="Liberation Sans" w:hAnsi="Liberation Sans" w:cs="Liberation Sans"/>
          <w:szCs w:val="24"/>
          <w:highlight w:val="white"/>
        </w:rPr>
      </w:pPr>
      <w:r>
        <w:rPr>
          <w:rFonts w:ascii="Liberation Sans" w:hAnsi="Liberation Sans" w:cs="Liberation Sans"/>
          <w:b/>
          <w:szCs w:val="24"/>
          <w:highlight w:val="white"/>
        </w:rPr>
        <w:t xml:space="preserve">Место, дата и время вскрытия конвертов с заявками на участие в конкурсе: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widowControl w:val="off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Вскрытие конвертов будет проводиться в 10-00 часов (по местному времени)                                        </w:t>
      </w:r>
      <w:r>
        <w:rPr>
          <w:rFonts w:ascii="Liberation Sans" w:hAnsi="Liberation Sans" w:cs="Liberation Sans"/>
          <w:sz w:val="24"/>
          <w:highlight w:val="white"/>
        </w:rPr>
        <w:t xml:space="preserve">«06» мая 202</w:t>
      </w:r>
      <w:r>
        <w:rPr>
          <w:rFonts w:ascii="Liberation Sans" w:hAnsi="Liberation Sans" w:cs="Liberation Sans"/>
          <w:sz w:val="24"/>
          <w:highlight w:val="white"/>
        </w:rPr>
        <w:t xml:space="preserve">4</w:t>
      </w:r>
      <w:r>
        <w:rPr>
          <w:rFonts w:ascii="Liberation Sans" w:hAnsi="Liberation Sans" w:cs="Liberation Sans"/>
          <w:sz w:val="24"/>
          <w:highlight w:val="white"/>
        </w:rPr>
        <w:t xml:space="preserve"> года по адресу: 629300, ЯНАО, г. Новый Уренгой, ул. Индустриальная, д. 4,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 xml:space="preserve">каб</w:t>
      </w:r>
      <w:r>
        <w:rPr>
          <w:rFonts w:ascii="Liberation Sans" w:hAnsi="Liberation Sans" w:cs="Liberation Sans"/>
          <w:sz w:val="24"/>
          <w:highlight w:val="white"/>
        </w:rPr>
        <w:t xml:space="preserve">. № 115, в присутствии представителей Участников конкурса, пожелавших принять в этом участие.</w:t>
      </w:r>
      <w:r>
        <w:rPr>
          <w:rFonts w:ascii="Liberation Sans" w:hAnsi="Liberation Sans" w:cs="Liberation Sans"/>
        </w:rPr>
      </w:r>
      <w:r/>
    </w:p>
    <w:p>
      <w:pPr>
        <w:pStyle w:val="935"/>
        <w:ind w:firstLine="567"/>
        <w:jc w:val="both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Дата и время рассмотрения конкурсной комиссией заявок на участие в конкурсе: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рассмотрение заявок будет проводиться в 11-00 часов</w:t>
      </w: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«06» мая 202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4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года по адресу: ЯНАО, г. Новый Уренгой, ул.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Индустриальная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, д. 4,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 xml:space="preserve">каб</w:t>
      </w:r>
      <w:r>
        <w:rPr>
          <w:rFonts w:ascii="Liberation Sans" w:hAnsi="Liberation Sans" w:cs="Liberation Sans"/>
          <w:sz w:val="24"/>
          <w:highlight w:val="white"/>
        </w:rPr>
        <w:t xml:space="preserve">. № 115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35"/>
        <w:ind w:firstLine="567"/>
        <w:jc w:val="both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Место, дата и время проведения конкурса: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конкурс будет проводиться в                     10-00 часов</w:t>
      </w: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«07» мая 202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4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года по адресу: ЯНАО, г. Новый Уренгой, ул.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Индустриальная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, д. 4,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 xml:space="preserve">каб</w:t>
      </w:r>
      <w:r>
        <w:rPr>
          <w:rFonts w:ascii="Liberation Sans" w:hAnsi="Liberation Sans" w:cs="Liberation Sans"/>
          <w:sz w:val="24"/>
          <w:highlight w:val="white"/>
        </w:rPr>
        <w:t xml:space="preserve">. № 115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firstLine="567"/>
        <w:jc w:val="both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bCs/>
          <w:sz w:val="24"/>
          <w:highlight w:val="white"/>
        </w:rPr>
        <w:t xml:space="preserve">Размер обеспечения заявки на участие в конкурсе: </w:t>
      </w:r>
      <w:r>
        <w:rPr>
          <w:rFonts w:ascii="Liberation Sans" w:hAnsi="Liberation Sans" w:cs="Liberation Sans"/>
          <w:sz w:val="24"/>
          <w:highlight w:val="white"/>
        </w:rPr>
        <w:t xml:space="preserve">5% размера платы за содержание и ремонт жилого помещения, умноженного на общую площадь жилых и нежилых помещений в сумме:</w:t>
      </w:r>
      <w:r>
        <w:rPr>
          <w:rFonts w:ascii="Liberation Sans" w:hAnsi="Liberation Sans" w:cs="Liberation Sans"/>
        </w:rPr>
      </w:r>
      <w:r/>
    </w:p>
    <w:tbl>
      <w:tblPr>
        <w:tblW w:w="0" w:type="auto"/>
        <w:tblInd w:w="528" w:type="dxa"/>
        <w:tblLook w:val="01E0" w:firstRow="1" w:lastRow="1" w:firstColumn="1" w:lastColumn="1" w:noHBand="0" w:noVBand="0"/>
      </w:tblPr>
      <w:tblGrid>
        <w:gridCol w:w="5026"/>
      </w:tblGrid>
      <w:tr>
        <w:trPr>
          <w:trHeight w:val="3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лот № 1 – 8288,39 руб.,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лот № 2 – 3747,55 руб. и 10145,85 руб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7" w:h="16840" w:orient="portrait"/>
      <w:pgMar w:top="567" w:right="851" w:bottom="851" w:left="709" w:header="454" w:footer="45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rPr>
        <w:rStyle w:val="925"/>
      </w:rPr>
      <w:framePr w:wrap="around" w:vAnchor="text" w:hAnchor="margin" w:xAlign="right" w:y="1"/>
    </w:pPr>
    <w:r/>
    <w:r/>
  </w:p>
  <w:p>
    <w:pPr>
      <w:pStyle w:val="75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rPr>
        <w:rStyle w:val="925"/>
      </w:rPr>
      <w:framePr w:wrap="around" w:vAnchor="text" w:hAnchor="margin" w:xAlign="right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end"/>
    </w:r>
    <w:r/>
  </w:p>
  <w:p>
    <w:pPr>
      <w:pStyle w:val="75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8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60" w:hanging="180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0" w:hanging="360"/>
        <w:tabs>
          <w:tab w:val="num" w:pos="14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-"/>
      <w:lvlJc w:val="left"/>
      <w:pPr>
        <w:ind w:left="1995" w:hanging="555"/>
        <w:tabs>
          <w:tab w:val="num" w:pos="1995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2">
      <w:start w:val="39"/>
      <w:numFmt w:val="bullet"/>
      <w:isLgl w:val="false"/>
      <w:suff w:val="tab"/>
      <w:lvlText w:val="-"/>
      <w:lvlJc w:val="left"/>
      <w:pPr>
        <w:ind w:left="2520" w:hanging="360"/>
        <w:tabs>
          <w:tab w:val="num" w:pos="2520" w:leader="none"/>
        </w:tabs>
      </w:pPr>
      <w:rPr>
        <w:rFonts w:ascii="Times New Roman" w:hAnsi="Times New Roman" w:eastAsia="Times New Roman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836" w:hanging="576"/>
        <w:tabs>
          <w:tab w:val="num" w:pos="1836" w:leader="none"/>
        </w:tabs>
      </w:pPr>
    </w:lvl>
    <w:lvl w:ilvl="2">
      <w:start w:val="1"/>
      <w:numFmt w:val="decimal"/>
      <w:pStyle w:val="917"/>
      <w:isLgl w:val="false"/>
      <w:suff w:val="tab"/>
      <w:lvlText w:val="%1.%2.%3"/>
      <w:lvlJc w:val="left"/>
      <w:pPr>
        <w:ind w:left="1080" w:firstLine="0"/>
        <w:tabs>
          <w:tab w:val="num" w:pos="1307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2"/>
        <w:ind w:left="420" w:hanging="420"/>
        <w:tabs>
          <w:tab w:val="num" w:pos="4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pStyle w:val="722"/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22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22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22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22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22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22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22"/>
        <w:ind w:left="2160" w:hanging="2160"/>
        <w:tabs>
          <w:tab w:val="num" w:pos="2160" w:leader="none"/>
        </w:tabs>
      </w:pPr>
    </w:lvl>
  </w:abstractNum>
  <w:abstractNum w:abstractNumId="2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2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18"/>
  </w:num>
  <w:num w:numId="10">
    <w:abstractNumId w:val="8"/>
  </w:num>
  <w:num w:numId="11">
    <w:abstractNumId w:val="3"/>
  </w:num>
  <w:num w:numId="12">
    <w:abstractNumId w:val="0"/>
  </w:num>
  <w:num w:numId="13">
    <w:abstractNumId w:val="14"/>
  </w:num>
  <w:num w:numId="14">
    <w:abstractNumId w:val="4"/>
  </w:num>
  <w:num w:numId="15">
    <w:abstractNumId w:val="7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6">
    <w:abstractNumId w:val="15"/>
  </w:num>
  <w:num w:numId="17">
    <w:abstractNumId w:val="10"/>
  </w:num>
  <w:num w:numId="18">
    <w:abstractNumId w:val="2"/>
  </w:num>
  <w:num w:numId="19">
    <w:abstractNumId w:val="16"/>
  </w:num>
  <w:num w:numId="20">
    <w:abstractNumId w:val="1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Subtitle Char"/>
    <w:basedOn w:val="732"/>
    <w:link w:val="747"/>
    <w:uiPriority w:val="11"/>
    <w:rPr>
      <w:sz w:val="24"/>
      <w:szCs w:val="24"/>
    </w:rPr>
  </w:style>
  <w:style w:type="character" w:styleId="718">
    <w:name w:val="Quote Char"/>
    <w:link w:val="749"/>
    <w:uiPriority w:val="29"/>
    <w:rPr>
      <w:i/>
    </w:rPr>
  </w:style>
  <w:style w:type="character" w:styleId="719">
    <w:name w:val="Intense Quote Char"/>
    <w:link w:val="751"/>
    <w:uiPriority w:val="30"/>
    <w:rPr>
      <w:i/>
    </w:rPr>
  </w:style>
  <w:style w:type="character" w:styleId="720">
    <w:name w:val="Footnote Text Char"/>
    <w:link w:val="886"/>
    <w:uiPriority w:val="99"/>
    <w:rPr>
      <w:sz w:val="18"/>
    </w:rPr>
  </w:style>
  <w:style w:type="character" w:styleId="721">
    <w:name w:val="Endnote Text Char"/>
    <w:link w:val="889"/>
    <w:uiPriority w:val="99"/>
    <w:rPr>
      <w:sz w:val="20"/>
    </w:rPr>
  </w:style>
  <w:style w:type="paragraph" w:styleId="722" w:default="1">
    <w:name w:val="Normal"/>
    <w:qFormat/>
    <w:rPr>
      <w:sz w:val="28"/>
      <w:szCs w:val="24"/>
    </w:rPr>
  </w:style>
  <w:style w:type="paragraph" w:styleId="723">
    <w:name w:val="Heading 1"/>
    <w:basedOn w:val="722"/>
    <w:next w:val="722"/>
    <w:link w:val="904"/>
    <w:qFormat/>
    <w:pPr>
      <w:ind w:left="300"/>
      <w:jc w:val="center"/>
      <w:keepNext/>
      <w:spacing w:line="560" w:lineRule="exact"/>
      <w:widowControl w:val="off"/>
      <w:outlineLvl w:val="0"/>
    </w:pPr>
    <w:rPr>
      <w:b/>
      <w:bCs/>
      <w:sz w:val="22"/>
      <w:szCs w:val="22"/>
    </w:rPr>
  </w:style>
  <w:style w:type="paragraph" w:styleId="724">
    <w:name w:val="Heading 2"/>
    <w:basedOn w:val="722"/>
    <w:next w:val="722"/>
    <w:link w:val="905"/>
    <w:qFormat/>
    <w:pPr>
      <w:jc w:val="right"/>
      <w:keepNext/>
      <w:outlineLvl w:val="1"/>
    </w:pPr>
    <w:rPr>
      <w:b/>
      <w:bCs/>
      <w:color w:val="000000"/>
      <w:spacing w:val="-16"/>
      <w:szCs w:val="25"/>
    </w:rPr>
  </w:style>
  <w:style w:type="paragraph" w:styleId="725">
    <w:name w:val="Heading 3"/>
    <w:basedOn w:val="722"/>
    <w:next w:val="722"/>
    <w:link w:val="906"/>
    <w:qFormat/>
    <w:pPr>
      <w:jc w:val="center"/>
      <w:keepNext/>
      <w:outlineLvl w:val="2"/>
    </w:pPr>
    <w:rPr>
      <w:b/>
      <w:caps/>
    </w:rPr>
  </w:style>
  <w:style w:type="paragraph" w:styleId="726">
    <w:name w:val="Heading 4"/>
    <w:basedOn w:val="722"/>
    <w:next w:val="722"/>
    <w:link w:val="907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27">
    <w:name w:val="Heading 5"/>
    <w:basedOn w:val="722"/>
    <w:next w:val="722"/>
    <w:link w:val="908"/>
    <w:qFormat/>
    <w:pPr>
      <w:ind w:firstLine="709"/>
      <w:jc w:val="center"/>
      <w:keepNext/>
      <w:outlineLvl w:val="4"/>
    </w:pPr>
    <w:rPr>
      <w:b/>
      <w:sz w:val="32"/>
    </w:rPr>
  </w:style>
  <w:style w:type="paragraph" w:styleId="728">
    <w:name w:val="Heading 6"/>
    <w:basedOn w:val="722"/>
    <w:next w:val="722"/>
    <w:link w:val="909"/>
    <w:qFormat/>
    <w:pPr>
      <w:ind w:left="168"/>
      <w:keepNext/>
      <w:spacing w:before="547"/>
      <w:shd w:val="clear" w:color="auto" w:fill="ffffff"/>
      <w:outlineLvl w:val="5"/>
    </w:pPr>
    <w:rPr>
      <w:b/>
      <w:bCs/>
      <w:color w:val="000000"/>
      <w:spacing w:val="-5"/>
      <w:sz w:val="25"/>
      <w:szCs w:val="25"/>
    </w:rPr>
  </w:style>
  <w:style w:type="paragraph" w:styleId="729">
    <w:name w:val="Heading 7"/>
    <w:basedOn w:val="722"/>
    <w:next w:val="722"/>
    <w:link w:val="910"/>
    <w:qFormat/>
    <w:pPr>
      <w:spacing w:before="240" w:after="60"/>
      <w:outlineLvl w:val="6"/>
    </w:pPr>
    <w:rPr>
      <w:sz w:val="24"/>
    </w:rPr>
  </w:style>
  <w:style w:type="paragraph" w:styleId="730">
    <w:name w:val="Heading 8"/>
    <w:basedOn w:val="722"/>
    <w:next w:val="722"/>
    <w:link w:val="911"/>
    <w:qFormat/>
    <w:pPr>
      <w:ind w:firstLine="720"/>
      <w:keepNext/>
      <w:outlineLvl w:val="7"/>
    </w:pPr>
    <w:rPr>
      <w:szCs w:val="20"/>
    </w:rPr>
  </w:style>
  <w:style w:type="paragraph" w:styleId="731">
    <w:name w:val="Heading 9"/>
    <w:basedOn w:val="722"/>
    <w:next w:val="722"/>
    <w:link w:val="91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Heading 2 Char"/>
    <w:uiPriority w:val="9"/>
    <w:rPr>
      <w:rFonts w:ascii="Arial" w:hAnsi="Arial" w:eastAsia="Arial" w:cs="Arial"/>
      <w:sz w:val="34"/>
    </w:rPr>
  </w:style>
  <w:style w:type="character" w:styleId="73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722"/>
    <w:uiPriority w:val="34"/>
    <w:qFormat/>
    <w:pPr>
      <w:contextualSpacing/>
      <w:ind w:left="720"/>
    </w:pPr>
  </w:style>
  <w:style w:type="paragraph" w:styleId="745">
    <w:name w:val="Title"/>
    <w:basedOn w:val="722"/>
    <w:link w:val="926"/>
    <w:qFormat/>
    <w:pPr>
      <w:ind w:left="340" w:right="400"/>
      <w:jc w:val="center"/>
      <w:spacing w:line="480" w:lineRule="exact"/>
      <w:widowControl w:val="off"/>
    </w:pPr>
    <w:rPr>
      <w:szCs w:val="28"/>
    </w:rPr>
  </w:style>
  <w:style w:type="character" w:styleId="746" w:customStyle="1">
    <w:name w:val="Title Char"/>
    <w:uiPriority w:val="10"/>
    <w:rPr>
      <w:sz w:val="48"/>
      <w:szCs w:val="48"/>
    </w:rPr>
  </w:style>
  <w:style w:type="paragraph" w:styleId="747">
    <w:name w:val="Subtitle"/>
    <w:basedOn w:val="722"/>
    <w:next w:val="722"/>
    <w:link w:val="748"/>
    <w:uiPriority w:val="11"/>
    <w:qFormat/>
    <w:pPr>
      <w:spacing w:before="200" w:after="200"/>
    </w:pPr>
    <w:rPr>
      <w:sz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22"/>
    <w:next w:val="722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22"/>
    <w:next w:val="722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22"/>
    <w:link w:val="940"/>
    <w:pPr>
      <w:ind w:firstLine="709"/>
      <w:jc w:val="both"/>
      <w:tabs>
        <w:tab w:val="center" w:pos="4677" w:leader="none"/>
        <w:tab w:val="right" w:pos="9355" w:leader="none"/>
      </w:tabs>
    </w:pPr>
  </w:style>
  <w:style w:type="character" w:styleId="754" w:customStyle="1">
    <w:name w:val="Header Char"/>
    <w:uiPriority w:val="99"/>
  </w:style>
  <w:style w:type="paragraph" w:styleId="755">
    <w:name w:val="Footer"/>
    <w:basedOn w:val="722"/>
    <w:link w:val="924"/>
    <w:pPr>
      <w:tabs>
        <w:tab w:val="center" w:pos="4677" w:leader="none"/>
        <w:tab w:val="right" w:pos="9355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22"/>
    <w:next w:val="72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58" w:customStyle="1">
    <w:name w:val="Caption Char"/>
    <w:uiPriority w:val="99"/>
  </w:style>
  <w:style w:type="table" w:styleId="759">
    <w:name w:val="Table Grid"/>
    <w:basedOn w:val="733"/>
    <w:tblPr/>
  </w:style>
  <w:style w:type="table" w:styleId="76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5">
    <w:name w:val="Hyperlink"/>
    <w:rPr>
      <w:color w:val="0000ff"/>
      <w:u w:val="single"/>
    </w:rPr>
  </w:style>
  <w:style w:type="paragraph" w:styleId="886">
    <w:name w:val="footnote text"/>
    <w:basedOn w:val="722"/>
    <w:link w:val="887"/>
    <w:uiPriority w:val="99"/>
    <w:semiHidden/>
    <w:unhideWhenUsed/>
    <w:pPr>
      <w:spacing w:after="40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semiHidden/>
    <w:rPr>
      <w:vertAlign w:val="superscript"/>
    </w:rPr>
  </w:style>
  <w:style w:type="paragraph" w:styleId="889">
    <w:name w:val="endnote text"/>
    <w:basedOn w:val="722"/>
    <w:link w:val="890"/>
    <w:uiPriority w:val="99"/>
    <w:semiHidden/>
    <w:unhideWhenUsed/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22"/>
    <w:next w:val="722"/>
    <w:uiPriority w:val="39"/>
    <w:unhideWhenUsed/>
    <w:pPr>
      <w:spacing w:after="57"/>
    </w:pPr>
  </w:style>
  <w:style w:type="paragraph" w:styleId="893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894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895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896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897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898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899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00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  <w:rPr>
      <w:lang w:eastAsia="zh-CN"/>
    </w:rPr>
  </w:style>
  <w:style w:type="paragraph" w:styleId="902">
    <w:name w:val="table of figures"/>
    <w:basedOn w:val="722"/>
    <w:next w:val="722"/>
    <w:uiPriority w:val="99"/>
    <w:unhideWhenUsed/>
  </w:style>
  <w:style w:type="character" w:styleId="903" w:customStyle="1">
    <w:name w:val="Основной шрифт абзаца;Знак Знак Знак1"/>
    <w:link w:val="913"/>
    <w:semiHidden/>
  </w:style>
  <w:style w:type="character" w:styleId="904" w:customStyle="1">
    <w:name w:val="Заголовок 1 Знак"/>
    <w:link w:val="723"/>
    <w:rPr>
      <w:b/>
      <w:bCs/>
      <w:sz w:val="22"/>
      <w:szCs w:val="22"/>
    </w:rPr>
  </w:style>
  <w:style w:type="character" w:styleId="905" w:customStyle="1">
    <w:name w:val="Заголовок 2 Знак"/>
    <w:link w:val="724"/>
    <w:rPr>
      <w:b/>
      <w:bCs/>
      <w:color w:val="000000"/>
      <w:spacing w:val="-16"/>
      <w:sz w:val="28"/>
      <w:szCs w:val="25"/>
    </w:rPr>
  </w:style>
  <w:style w:type="character" w:styleId="906" w:customStyle="1">
    <w:name w:val="Заголовок 3 Знак"/>
    <w:link w:val="725"/>
    <w:rPr>
      <w:b/>
      <w:caps/>
      <w:sz w:val="28"/>
      <w:szCs w:val="24"/>
    </w:rPr>
  </w:style>
  <w:style w:type="character" w:styleId="907" w:customStyle="1">
    <w:name w:val="Заголовок 4 Знак"/>
    <w:link w:val="726"/>
    <w:rPr>
      <w:b/>
      <w:bCs/>
      <w:sz w:val="28"/>
      <w:szCs w:val="28"/>
    </w:rPr>
  </w:style>
  <w:style w:type="character" w:styleId="908" w:customStyle="1">
    <w:name w:val="Заголовок 5 Знак"/>
    <w:link w:val="727"/>
    <w:rPr>
      <w:b/>
      <w:sz w:val="32"/>
      <w:szCs w:val="24"/>
    </w:rPr>
  </w:style>
  <w:style w:type="character" w:styleId="909" w:customStyle="1">
    <w:name w:val="Заголовок 6 Знак"/>
    <w:link w:val="728"/>
    <w:rPr>
      <w:b/>
      <w:bCs/>
      <w:color w:val="000000"/>
      <w:spacing w:val="-5"/>
      <w:sz w:val="25"/>
      <w:szCs w:val="25"/>
      <w:shd w:val="clear" w:color="auto" w:fill="ffffff"/>
    </w:rPr>
  </w:style>
  <w:style w:type="character" w:styleId="910" w:customStyle="1">
    <w:name w:val="Заголовок 7 Знак"/>
    <w:link w:val="729"/>
    <w:rPr>
      <w:sz w:val="24"/>
      <w:szCs w:val="24"/>
    </w:rPr>
  </w:style>
  <w:style w:type="character" w:styleId="911" w:customStyle="1">
    <w:name w:val="Заголовок 8 Знак"/>
    <w:link w:val="730"/>
    <w:rPr>
      <w:sz w:val="28"/>
    </w:rPr>
  </w:style>
  <w:style w:type="character" w:styleId="912" w:customStyle="1">
    <w:name w:val="Заголовок 9 Знак"/>
    <w:link w:val="731"/>
    <w:rPr>
      <w:rFonts w:ascii="Arial" w:hAnsi="Arial" w:cs="Arial"/>
      <w:sz w:val="22"/>
      <w:szCs w:val="22"/>
    </w:rPr>
  </w:style>
  <w:style w:type="paragraph" w:styleId="913" w:customStyle="1">
    <w:name w:val="Знак Знак Знак1 Знак"/>
    <w:basedOn w:val="722"/>
    <w:link w:val="9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14" w:customStyle="1">
    <w:name w:val="Стиль1"/>
    <w:basedOn w:val="722"/>
    <w:pPr>
      <w:ind w:left="432" w:hanging="432"/>
      <w:keepLines/>
      <w:keepNext/>
      <w:spacing w:after="60"/>
      <w:widowControl w:val="off"/>
      <w:tabs>
        <w:tab w:val="num" w:pos="432" w:leader="none"/>
      </w:tabs>
      <w:suppressLineNumbers/>
    </w:pPr>
    <w:rPr>
      <w:b/>
    </w:rPr>
  </w:style>
  <w:style w:type="paragraph" w:styleId="915" w:customStyle="1">
    <w:name w:val="Стиль2"/>
    <w:basedOn w:val="916"/>
    <w:pPr>
      <w:ind w:left="1836" w:hanging="576"/>
      <w:jc w:val="both"/>
      <w:keepLines/>
      <w:keepNext/>
      <w:spacing w:after="60"/>
      <w:widowControl w:val="off"/>
      <w:tabs>
        <w:tab w:val="clear" w:pos="643" w:leader="none"/>
        <w:tab w:val="num" w:pos="1836" w:leader="none"/>
      </w:tabs>
      <w:suppressLineNumbers/>
    </w:pPr>
    <w:rPr>
      <w:b/>
      <w:szCs w:val="20"/>
    </w:rPr>
  </w:style>
  <w:style w:type="paragraph" w:styleId="916">
    <w:name w:val="List Number 2"/>
    <w:basedOn w:val="722"/>
    <w:pPr>
      <w:ind w:left="643" w:hanging="360"/>
      <w:tabs>
        <w:tab w:val="num" w:pos="643" w:leader="none"/>
      </w:tabs>
    </w:pPr>
    <w:rPr>
      <w:sz w:val="24"/>
    </w:rPr>
  </w:style>
  <w:style w:type="paragraph" w:styleId="917" w:customStyle="1">
    <w:name w:val="Стиль3"/>
    <w:basedOn w:val="918"/>
    <w:pPr>
      <w:numPr>
        <w:ilvl w:val="2"/>
        <w:numId w:val="1"/>
      </w:numPr>
      <w:widowControl w:val="off"/>
    </w:pPr>
  </w:style>
  <w:style w:type="paragraph" w:styleId="918">
    <w:name w:val="Body Text Indent 2"/>
    <w:basedOn w:val="722"/>
    <w:link w:val="919"/>
    <w:pPr>
      <w:ind w:firstLine="720"/>
      <w:jc w:val="both"/>
    </w:pPr>
    <w:rPr>
      <w:sz w:val="24"/>
      <w:szCs w:val="20"/>
    </w:rPr>
  </w:style>
  <w:style w:type="character" w:styleId="919" w:customStyle="1">
    <w:name w:val="Основной текст с отступом 2 Знак"/>
    <w:link w:val="918"/>
    <w:rPr>
      <w:sz w:val="28"/>
    </w:rPr>
  </w:style>
  <w:style w:type="paragraph" w:styleId="920">
    <w:name w:val="Body Text Indent 3"/>
    <w:basedOn w:val="722"/>
    <w:link w:val="921"/>
    <w:pPr>
      <w:ind w:firstLine="360"/>
      <w:jc w:val="both"/>
      <w:widowControl w:val="off"/>
      <w:tabs>
        <w:tab w:val="num" w:pos="720" w:leader="none"/>
      </w:tabs>
    </w:pPr>
    <w:rPr>
      <w:i/>
      <w:iCs/>
    </w:rPr>
  </w:style>
  <w:style w:type="character" w:styleId="921" w:customStyle="1">
    <w:name w:val="Основной текст с отступом 3 Знак"/>
    <w:link w:val="920"/>
    <w:rPr>
      <w:i/>
      <w:iCs/>
      <w:sz w:val="28"/>
      <w:szCs w:val="24"/>
    </w:rPr>
  </w:style>
  <w:style w:type="paragraph" w:styleId="922">
    <w:name w:val="Body Text 2"/>
    <w:basedOn w:val="722"/>
    <w:link w:val="923"/>
    <w:pPr>
      <w:jc w:val="both"/>
    </w:pPr>
    <w:rPr>
      <w:sz w:val="24"/>
      <w:szCs w:val="20"/>
    </w:rPr>
  </w:style>
  <w:style w:type="character" w:styleId="923" w:customStyle="1">
    <w:name w:val="Основной текст 2 Знак"/>
    <w:link w:val="922"/>
    <w:rPr>
      <w:sz w:val="28"/>
      <w:szCs w:val="26"/>
    </w:rPr>
  </w:style>
  <w:style w:type="character" w:styleId="924" w:customStyle="1">
    <w:name w:val="Нижний колонтитул Знак"/>
    <w:link w:val="755"/>
    <w:rPr>
      <w:sz w:val="28"/>
      <w:szCs w:val="24"/>
    </w:rPr>
  </w:style>
  <w:style w:type="character" w:styleId="925">
    <w:name w:val="page number"/>
    <w:basedOn w:val="903"/>
  </w:style>
  <w:style w:type="character" w:styleId="926" w:customStyle="1">
    <w:name w:val="Название Знак"/>
    <w:link w:val="745"/>
    <w:rPr>
      <w:sz w:val="28"/>
      <w:szCs w:val="28"/>
    </w:rPr>
  </w:style>
  <w:style w:type="paragraph" w:styleId="927" w:customStyle="1">
    <w:name w:val="содержание2-11"/>
    <w:basedOn w:val="722"/>
    <w:pPr>
      <w:jc w:val="both"/>
      <w:spacing w:after="60"/>
    </w:pPr>
    <w:rPr>
      <w:sz w:val="24"/>
    </w:rPr>
  </w:style>
  <w:style w:type="paragraph" w:styleId="928">
    <w:name w:val="List Bullet"/>
    <w:basedOn w:val="722"/>
    <w:pPr>
      <w:jc w:val="both"/>
      <w:spacing w:after="60"/>
      <w:widowControl w:val="off"/>
    </w:pPr>
    <w:rPr>
      <w:sz w:val="24"/>
    </w:rPr>
  </w:style>
  <w:style w:type="paragraph" w:styleId="929">
    <w:name w:val="Body Text 3"/>
    <w:basedOn w:val="722"/>
    <w:link w:val="930"/>
    <w:pPr>
      <w:spacing w:after="120"/>
    </w:pPr>
    <w:rPr>
      <w:sz w:val="16"/>
      <w:szCs w:val="16"/>
    </w:rPr>
  </w:style>
  <w:style w:type="character" w:styleId="930" w:customStyle="1">
    <w:name w:val="Основной текст 3 Знак"/>
    <w:link w:val="929"/>
    <w:rPr>
      <w:sz w:val="16"/>
      <w:szCs w:val="16"/>
    </w:rPr>
  </w:style>
  <w:style w:type="paragraph" w:styleId="931">
    <w:name w:val="Body Text Indent"/>
    <w:basedOn w:val="722"/>
    <w:link w:val="932"/>
    <w:pPr>
      <w:ind w:left="283"/>
      <w:spacing w:after="120"/>
    </w:pPr>
    <w:rPr>
      <w:sz w:val="24"/>
    </w:rPr>
  </w:style>
  <w:style w:type="character" w:styleId="932" w:customStyle="1">
    <w:name w:val="Основной текст с отступом Знак"/>
    <w:link w:val="931"/>
    <w:rPr>
      <w:sz w:val="24"/>
      <w:szCs w:val="24"/>
    </w:rPr>
  </w:style>
  <w:style w:type="paragraph" w:styleId="933">
    <w:name w:val="Body Text"/>
    <w:basedOn w:val="722"/>
    <w:link w:val="934"/>
    <w:pPr>
      <w:spacing w:after="120"/>
    </w:pPr>
    <w:rPr>
      <w:sz w:val="24"/>
    </w:rPr>
  </w:style>
  <w:style w:type="character" w:styleId="934" w:customStyle="1">
    <w:name w:val="Основной текст Знак"/>
    <w:link w:val="933"/>
    <w:rPr>
      <w:sz w:val="24"/>
      <w:szCs w:val="24"/>
    </w:rPr>
  </w:style>
  <w:style w:type="paragraph" w:styleId="935" w:customStyle="1">
    <w:name w:val="ConsPlusNonformat"/>
    <w:rPr>
      <w:rFonts w:ascii="Courier New" w:hAnsi="Courier New" w:cs="Courier New"/>
    </w:rPr>
  </w:style>
  <w:style w:type="paragraph" w:styleId="936" w:customStyle="1">
    <w:name w:val="ConsPlusNormal"/>
    <w:pPr>
      <w:ind w:firstLine="720"/>
    </w:pPr>
  </w:style>
  <w:style w:type="paragraph" w:styleId="937" w:customStyle="1">
    <w:name w:val="ConsNormal"/>
    <w:pPr>
      <w:ind w:right="19772" w:firstLine="720"/>
    </w:pPr>
  </w:style>
  <w:style w:type="paragraph" w:styleId="938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939">
    <w:name w:val="Normal (Web)"/>
    <w:basedOn w:val="722"/>
    <w:uiPriority w:val="99"/>
    <w:pPr>
      <w:spacing w:before="100" w:beforeAutospacing="1" w:after="100" w:afterAutospacing="1"/>
    </w:pPr>
    <w:rPr>
      <w:sz w:val="24"/>
    </w:rPr>
  </w:style>
  <w:style w:type="character" w:styleId="940" w:customStyle="1">
    <w:name w:val="Верхний колонтитул Знак"/>
    <w:link w:val="753"/>
    <w:rPr>
      <w:sz w:val="28"/>
      <w:szCs w:val="24"/>
    </w:rPr>
  </w:style>
  <w:style w:type="character" w:styleId="941">
    <w:name w:val="line number"/>
    <w:basedOn w:val="903"/>
  </w:style>
  <w:style w:type="paragraph" w:styleId="942" w:customStyle="1">
    <w:name w:val="FR1"/>
    <w:pPr>
      <w:ind w:firstLine="360"/>
      <w:jc w:val="both"/>
      <w:spacing w:line="260" w:lineRule="auto"/>
      <w:widowControl w:val="off"/>
    </w:pPr>
    <w:rPr>
      <w:sz w:val="18"/>
    </w:rPr>
  </w:style>
  <w:style w:type="paragraph" w:styleId="943" w:customStyle="1">
    <w:name w:val="FR2"/>
    <w:pPr>
      <w:ind w:left="120"/>
      <w:spacing w:before="460"/>
      <w:widowControl w:val="off"/>
    </w:pPr>
    <w:rPr>
      <w:rFonts w:ascii="Arial" w:hAnsi="Arial"/>
      <w:sz w:val="18"/>
    </w:rPr>
  </w:style>
  <w:style w:type="paragraph" w:styleId="944" w:customStyle="1">
    <w:name w:val="ConsTitle"/>
    <w:pPr>
      <w:widowControl w:val="off"/>
    </w:pPr>
    <w:rPr>
      <w:rFonts w:ascii="Arial" w:hAnsi="Arial"/>
      <w:b/>
      <w:sz w:val="16"/>
    </w:rPr>
  </w:style>
  <w:style w:type="paragraph" w:styleId="945" w:customStyle="1">
    <w:name w:val="Preformat"/>
    <w:pPr>
      <w:widowControl w:val="off"/>
    </w:pPr>
    <w:rPr>
      <w:rFonts w:ascii="Courier New" w:hAnsi="Courier New"/>
    </w:rPr>
  </w:style>
  <w:style w:type="paragraph" w:styleId="946" w:customStyle="1">
    <w:name w:val="Heading"/>
    <w:pPr>
      <w:widowControl w:val="off"/>
    </w:pPr>
    <w:rPr>
      <w:rFonts w:ascii="Arial" w:hAnsi="Arial"/>
      <w:b/>
      <w:sz w:val="22"/>
    </w:rPr>
  </w:style>
  <w:style w:type="paragraph" w:styleId="947" w:customStyle="1">
    <w:name w:val="Normal1"/>
  </w:style>
  <w:style w:type="paragraph" w:styleId="948" w:customStyle="1">
    <w:name w:val="Текст сноски;Текст сноски Знак;Текст сноски Знак1 Знак;Текст сноски Знак Знак Знак;Текст сноски Знак1 Знак Знак Знак;Текст сноски Знак Знак1 Знак1 Знак Знак;Текст сноски Знак Знак Знак Знак Знак Знак Знак;Текст сноски Знак Знак Знак1 Знак Знак Знак"/>
    <w:basedOn w:val="722"/>
    <w:link w:val="949"/>
    <w:semiHidden/>
    <w:rPr>
      <w:sz w:val="20"/>
      <w:szCs w:val="20"/>
    </w:rPr>
  </w:style>
  <w:style w:type="character" w:styleId="949" w:customStyle="1">
    <w:name w:val="Текст сноски Знак1 Знак Знак1;Текст сноски Знак Знак Знак Знак1;Текст сноски Знак1 Знак Знак Знак Знак1;Текст сноски Знак Знак1 Знак1 Знак Знак Знак1;Текст сноски Знак Знак Знак Знак Знак Знак Знак Знак1"/>
    <w:link w:val="948"/>
    <w:semiHidden/>
  </w:style>
  <w:style w:type="paragraph" w:styleId="950" w:customStyle="1">
    <w:name w:val="ConsCell"/>
    <w:pPr>
      <w:widowControl w:val="off"/>
    </w:pPr>
    <w:rPr>
      <w:rFonts w:ascii="Arial" w:hAnsi="Arial" w:cs="Arial"/>
    </w:rPr>
  </w:style>
  <w:style w:type="paragraph" w:styleId="951" w:customStyle="1">
    <w:name w:val="Маркер"/>
    <w:basedOn w:val="722"/>
    <w:pPr>
      <w:ind w:left="360" w:hanging="360"/>
      <w:jc w:val="both"/>
      <w:tabs>
        <w:tab w:val="num" w:pos="360" w:leader="none"/>
        <w:tab w:val="left" w:pos="993" w:leader="none"/>
      </w:tabs>
    </w:pPr>
    <w:rPr>
      <w:sz w:val="26"/>
      <w:szCs w:val="20"/>
    </w:rPr>
  </w:style>
  <w:style w:type="character" w:styleId="952">
    <w:name w:val="annotation reference"/>
    <w:semiHidden/>
    <w:rPr>
      <w:sz w:val="16"/>
      <w:szCs w:val="16"/>
    </w:rPr>
  </w:style>
  <w:style w:type="paragraph" w:styleId="953">
    <w:name w:val="annotation text"/>
    <w:basedOn w:val="722"/>
    <w:link w:val="954"/>
    <w:semiHidden/>
    <w:rPr>
      <w:sz w:val="20"/>
      <w:szCs w:val="20"/>
    </w:rPr>
  </w:style>
  <w:style w:type="character" w:styleId="954" w:customStyle="1">
    <w:name w:val="Текст примечания Знак"/>
    <w:link w:val="953"/>
    <w:semiHidden/>
  </w:style>
  <w:style w:type="paragraph" w:styleId="955">
    <w:name w:val="annotation subject"/>
    <w:basedOn w:val="953"/>
    <w:next w:val="953"/>
    <w:link w:val="956"/>
    <w:semiHidden/>
    <w:rPr>
      <w:b/>
      <w:bCs/>
    </w:rPr>
  </w:style>
  <w:style w:type="character" w:styleId="956" w:customStyle="1">
    <w:name w:val="Тема примечания Знак"/>
    <w:link w:val="955"/>
    <w:semiHidden/>
    <w:rPr>
      <w:b/>
      <w:bCs/>
    </w:rPr>
  </w:style>
  <w:style w:type="paragraph" w:styleId="957">
    <w:name w:val="Balloon Text"/>
    <w:basedOn w:val="722"/>
    <w:link w:val="958"/>
    <w:semiHidden/>
    <w:rPr>
      <w:rFonts w:ascii="Tahoma" w:hAnsi="Tahoma" w:cs="Tahoma"/>
      <w:sz w:val="16"/>
      <w:szCs w:val="16"/>
    </w:rPr>
  </w:style>
  <w:style w:type="character" w:styleId="958" w:customStyle="1">
    <w:name w:val="Текст выноски Знак"/>
    <w:link w:val="957"/>
    <w:semiHidden/>
    <w:rPr>
      <w:rFonts w:ascii="Tahoma" w:hAnsi="Tahoma" w:cs="Tahoma"/>
      <w:sz w:val="16"/>
      <w:szCs w:val="16"/>
    </w:rPr>
  </w:style>
  <w:style w:type="paragraph" w:styleId="959" w:customStyle="1">
    <w:name w:val="Знак"/>
    <w:basedOn w:val="7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0">
    <w:name w:val="HTML Address"/>
    <w:basedOn w:val="722"/>
    <w:link w:val="961"/>
    <w:pPr>
      <w:jc w:val="both"/>
      <w:spacing w:after="60"/>
    </w:pPr>
    <w:rPr>
      <w:i/>
      <w:iCs/>
      <w:sz w:val="24"/>
    </w:rPr>
  </w:style>
  <w:style w:type="character" w:styleId="961" w:customStyle="1">
    <w:name w:val="Адрес HTML Знак"/>
    <w:link w:val="960"/>
    <w:rPr>
      <w:i/>
      <w:iCs/>
      <w:sz w:val="24"/>
      <w:szCs w:val="24"/>
    </w:rPr>
  </w:style>
  <w:style w:type="character" w:styleId="962">
    <w:name w:val="FollowedHyperlink"/>
    <w:rPr>
      <w:color w:val="800080"/>
      <w:u w:val="single"/>
    </w:rPr>
  </w:style>
  <w:style w:type="paragraph" w:styleId="963" w:customStyle="1">
    <w:name w:val="Знак Знак Знак Знак"/>
    <w:basedOn w:val="7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4" w:customStyle="1">
    <w:name w:val="Стиль текста"/>
    <w:basedOn w:val="933"/>
    <w:pPr>
      <w:jc w:val="both"/>
      <w:keepLines/>
      <w:spacing w:before="60" w:after="60"/>
    </w:pPr>
    <w:rPr>
      <w:szCs w:val="20"/>
    </w:rPr>
  </w:style>
  <w:style w:type="character" w:styleId="965" w:customStyle="1">
    <w:name w:val="Основной шрифт"/>
    <w:semiHidden/>
  </w:style>
  <w:style w:type="paragraph" w:styleId="966" w:customStyle="1">
    <w:name w:val="Знак Знак Знак"/>
    <w:basedOn w:val="7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7" w:customStyle="1">
    <w:name w:val="Знак2"/>
    <w:basedOn w:val="7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8" w:customStyle="1">
    <w:name w:val="Стиль3 Знак Знак"/>
    <w:basedOn w:val="918"/>
    <w:pPr>
      <w:ind w:left="720" w:hanging="720"/>
      <w:widowControl w:val="off"/>
      <w:tabs>
        <w:tab w:val="num" w:pos="720" w:leader="none"/>
      </w:tabs>
    </w:pPr>
  </w:style>
  <w:style w:type="character" w:styleId="969">
    <w:name w:val="Emphasis"/>
    <w:qFormat/>
    <w:rPr>
      <w:i/>
      <w:iCs/>
    </w:rPr>
  </w:style>
  <w:style w:type="paragraph" w:styleId="970" w:customStyle="1">
    <w:name w:val="Знак1"/>
    <w:basedOn w:val="7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1" w:customStyle="1">
    <w:name w:val="Знак2 Знак Знак Знак"/>
    <w:basedOn w:val="7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2">
    <w:name w:val="No Spacing"/>
    <w:rPr>
      <w:rFonts w:ascii="Calibri" w:hAnsi="Calibri" w:cs="Calibri"/>
      <w:sz w:val="22"/>
      <w:szCs w:val="22"/>
      <w:lang w:eastAsia="en-US"/>
    </w:rPr>
  </w:style>
  <w:style w:type="paragraph" w:styleId="973" w:customStyle="1">
    <w:name w:val="Знак Знак Знак1 Знак"/>
    <w:basedOn w:val="7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4" w:customStyle="1">
    <w:name w:val="Знак Знак Знак Знак"/>
    <w:basedOn w:val="7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5" w:customStyle="1">
    <w:name w:val="Знак Знак Знак"/>
    <w:basedOn w:val="7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6" w:customStyle="1">
    <w:name w:val="Знак2"/>
    <w:basedOn w:val="7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7" w:customStyle="1">
    <w:name w:val="Знак"/>
    <w:basedOn w:val="7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8" w:customStyle="1">
    <w:name w:val="Знак2 Знак Знак Знак"/>
    <w:basedOn w:val="7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9" w:customStyle="1">
    <w:name w:val="docdata"/>
    <w:basedOn w:val="722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www.torgi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IT Dep., RRA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государственного (муниципального) заказчика</dc:title>
  <dc:creator>Алена</dc:creator>
  <cp:revision>261</cp:revision>
  <dcterms:created xsi:type="dcterms:W3CDTF">2015-08-27T11:22:00Z</dcterms:created>
  <dcterms:modified xsi:type="dcterms:W3CDTF">2024-03-20T03:25:14Z</dcterms:modified>
  <cp:version>917504</cp:version>
</cp:coreProperties>
</file>