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4F" w:rsidRDefault="0003287A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B4794F" w:rsidRDefault="0003287A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B4794F" w:rsidRDefault="0003287A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4794F" w:rsidRDefault="0003287A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  </w:t>
      </w:r>
      <w:r>
        <w:rPr>
          <w:rFonts w:ascii="Liberation Sans" w:hAnsi="Liberation Sans"/>
          <w:sz w:val="26"/>
          <w:szCs w:val="26"/>
          <w:u w:val="single"/>
        </w:rPr>
        <w:t xml:space="preserve">              .2024</w:t>
      </w:r>
      <w:r>
        <w:rPr>
          <w:rFonts w:ascii="Liberation Sans" w:hAnsi="Liberation Sans"/>
          <w:sz w:val="26"/>
          <w:szCs w:val="26"/>
        </w:rPr>
        <w:t xml:space="preserve">  №  _____</w:t>
      </w:r>
      <w:bookmarkStart w:id="0" w:name="_GoBack"/>
      <w:bookmarkEnd w:id="0"/>
    </w:p>
    <w:p w:rsidR="00B4794F" w:rsidRDefault="00B4794F">
      <w:pPr>
        <w:ind w:firstLine="4536"/>
        <w:rPr>
          <w:rFonts w:ascii="Liberation Sans" w:hAnsi="Liberation Sans"/>
          <w:sz w:val="26"/>
          <w:szCs w:val="26"/>
        </w:rPr>
      </w:pPr>
    </w:p>
    <w:p w:rsidR="00B4794F" w:rsidRDefault="00B4794F">
      <w:pPr>
        <w:ind w:left="4956" w:firstLine="708"/>
        <w:rPr>
          <w:rFonts w:ascii="Liberation Sans" w:hAnsi="Liberation Sans"/>
          <w:sz w:val="26"/>
          <w:szCs w:val="26"/>
        </w:rPr>
      </w:pPr>
    </w:p>
    <w:p w:rsidR="00B4794F" w:rsidRDefault="00B4794F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B4794F" w:rsidRDefault="0003287A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Информационное сообщение </w:t>
      </w:r>
      <w:r>
        <w:rPr>
          <w:rFonts w:ascii="Liberation Sans" w:hAnsi="Liberation Sans"/>
          <w:b/>
          <w:bCs/>
          <w:sz w:val="26"/>
          <w:szCs w:val="26"/>
        </w:rPr>
        <w:t>№ 1-2024/ЭНЗС</w:t>
      </w:r>
    </w:p>
    <w:p w:rsidR="00B4794F" w:rsidRDefault="0003287A">
      <w:pPr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о проведении публичных торгов в форме аукциона по продаже объекта незавершенного строительства </w:t>
      </w:r>
    </w:p>
    <w:p w:rsidR="00B4794F" w:rsidRDefault="00B4794F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B4794F" w:rsidRDefault="00B4794F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размещенной на сайте </w:t>
      </w:r>
      <w:hyperlink r:id="rId8" w:tooltip="http://utp.sberbank-ast.ru" w:history="1">
        <w:r>
          <w:rPr>
            <w:rFonts w:ascii="Liberation Sans" w:hAnsi="Liberation Sans"/>
            <w:sz w:val="26"/>
            <w:szCs w:val="26"/>
          </w:rPr>
          <w:t>http</w:t>
        </w:r>
        <w:r>
          <w:rPr>
            <w:rFonts w:ascii="Liberation Sans" w:hAnsi="Liberation Sans"/>
            <w:sz w:val="26"/>
            <w:szCs w:val="26"/>
          </w:rPr>
          <w:t>://utp.sberbank-ast.ru</w:t>
        </w:r>
      </w:hyperlink>
      <w:r>
        <w:rPr>
          <w:rFonts w:ascii="Liberation Sans" w:hAnsi="Liberation Sans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/>
          <w:color w:val="000000" w:themeColor="text1"/>
          <w:sz w:val="26"/>
          <w:szCs w:val="26"/>
        </w:rPr>
        <w:t>на основании решения Арбитражного суда Ямало-Ненецкого автономного округа от 21.04.2023 по делу № А81-10921/2022,</w:t>
      </w:r>
      <w:r>
        <w:rPr>
          <w:rFonts w:ascii="Liberation Sans" w:hAnsi="Liberation Sans"/>
          <w:sz w:val="26"/>
          <w:szCs w:val="26"/>
        </w:rPr>
        <w:t xml:space="preserve"> в соответствии со ст. 239.1, 449.1 Гражданског</w:t>
      </w:r>
      <w:r>
        <w:rPr>
          <w:rFonts w:ascii="Liberation Sans" w:hAnsi="Liberation Sans"/>
          <w:sz w:val="26"/>
          <w:szCs w:val="26"/>
        </w:rPr>
        <w:t>о кодекса РФ, Земельным кодексом РФ, постановлением Правительства РФ  от  03.12.2014 № 1299  «Об утверждении Правил проведения торгов</w:t>
      </w:r>
      <w:proofErr w:type="gramEnd"/>
      <w:r>
        <w:rPr>
          <w:rFonts w:ascii="Liberation Sans" w:hAnsi="Liberation Sans"/>
          <w:sz w:val="26"/>
          <w:szCs w:val="26"/>
        </w:rPr>
        <w:t xml:space="preserve"> по продаже объектов незавершенного строительства».             </w:t>
      </w:r>
    </w:p>
    <w:p w:rsidR="00B4794F" w:rsidRDefault="0003287A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</w:t>
      </w:r>
      <w:r>
        <w:rPr>
          <w:rFonts w:ascii="Liberation Sans" w:hAnsi="Liberation Sans"/>
          <w:sz w:val="26"/>
          <w:szCs w:val="26"/>
        </w:rPr>
        <w:t>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</w:t>
      </w:r>
      <w:r>
        <w:rPr>
          <w:rFonts w:ascii="Liberation Sans" w:hAnsi="Liberation Sans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B4794F" w:rsidRDefault="00B4794F">
      <w:pPr>
        <w:rPr>
          <w:rFonts w:ascii="Liberation Sans" w:hAnsi="Liberation Sans"/>
          <w:sz w:val="26"/>
          <w:szCs w:val="26"/>
        </w:rPr>
      </w:pPr>
    </w:p>
    <w:p w:rsidR="00B4794F" w:rsidRDefault="0003287A">
      <w:pPr>
        <w:pStyle w:val="af9"/>
        <w:widowControl w:val="0"/>
        <w:numPr>
          <w:ilvl w:val="0"/>
          <w:numId w:val="17"/>
        </w:numPr>
        <w:spacing w:before="0" w:beforeAutospacing="0" w:after="0" w:afterAutospacing="0"/>
        <w:ind w:right="126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Общие положения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Продавец (организатор торгов)</w:t>
      </w:r>
      <w:r>
        <w:rPr>
          <w:rFonts w:ascii="Liberation Sans" w:hAnsi="Liberation Sans"/>
          <w:color w:val="000000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–О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рганизатор торгов). 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Местонахождение: 629300, ЯНАО, г. Новый Уренгой,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пр-т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Ленинградский, д. 5б</w:t>
      </w:r>
      <w:r>
        <w:rPr>
          <w:rFonts w:ascii="Liberation Sans" w:hAnsi="Liberation Sans"/>
          <w:color w:val="000000"/>
          <w:sz w:val="26"/>
          <w:szCs w:val="26"/>
        </w:rPr>
        <w:t xml:space="preserve">, телефон: (3494) 93-19-21,  электронная почта: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Контактные лица – Иванцова Оксана Игоревна, </w:t>
      </w:r>
      <w:hyperlink r:id="rId9" w:tooltip="http://tel.nu.local/company/personal/user/1446/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  <w:u w:val="none"/>
          </w:rPr>
          <w:t>Соловей Виталий Владимирович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телефон: 8 (3494) 93-19-43, электронная почта: </w:t>
      </w:r>
      <w:hyperlink r:id="rId10" w:tooltip="mailto:Ivancova.OI@nur.yanao.ru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  <w:u w:val="none"/>
          </w:rPr>
          <w:t>Ivancova.OI@nur.yanao.ru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solovey.vv@nur.yanao.ru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4794F" w:rsidRDefault="0003287A">
      <w:pPr>
        <w:pStyle w:val="af9"/>
        <w:widowControl w:val="0"/>
        <w:spacing w:before="0" w:beforeAutospacing="0" w:after="0" w:afterAutospacing="0"/>
        <w:ind w:right="-1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Электронная площадка</w:t>
      </w:r>
      <w:r>
        <w:rPr>
          <w:rFonts w:ascii="Liberation Sans" w:hAnsi="Liberation Sans"/>
          <w:color w:val="000000"/>
          <w:sz w:val="26"/>
          <w:szCs w:val="26"/>
        </w:rPr>
        <w:t xml:space="preserve"> –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 xml:space="preserve">Универсальная торговая платформа </w:t>
      </w:r>
      <w:r>
        <w:rPr>
          <w:rFonts w:ascii="Liberation Sans" w:hAnsi="Liberation Sans"/>
          <w:color w:val="000000"/>
          <w:sz w:val="26"/>
          <w:szCs w:val="26"/>
        </w:rPr>
        <w:t>акционерное общес</w:t>
      </w:r>
      <w:r>
        <w:rPr>
          <w:rFonts w:ascii="Liberation Sans" w:hAnsi="Liberation Sans"/>
          <w:color w:val="000000"/>
          <w:sz w:val="26"/>
          <w:szCs w:val="26"/>
        </w:rPr>
        <w:t>тво «Сбербанк - Автоматизированная система торгов» (далее– 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УТ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П АО «Сбербанк–АСТ», электронная площадка) (</w:t>
      </w:r>
      <w:hyperlink r:id="rId11" w:tooltip="http://utp.sberbank-ast.ru/AP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  <w:u w:val="none"/>
          </w:rPr>
          <w:t>http://utp.sberbank-ast.ru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). </w:t>
      </w:r>
    </w:p>
    <w:p w:rsidR="00B4794F" w:rsidRDefault="0003287A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Оператор электронной площадки:</w:t>
      </w:r>
      <w:r>
        <w:rPr>
          <w:rFonts w:ascii="Liberation Sans" w:hAnsi="Liberation Sans"/>
          <w:color w:val="000000"/>
          <w:sz w:val="26"/>
          <w:szCs w:val="26"/>
        </w:rPr>
        <w:t xml:space="preserve"> акционерное</w:t>
      </w:r>
      <w:r>
        <w:rPr>
          <w:rFonts w:ascii="Liberation Sans" w:hAnsi="Liberation Sans"/>
          <w:color w:val="000000"/>
          <w:sz w:val="26"/>
          <w:szCs w:val="26"/>
        </w:rPr>
        <w:t xml:space="preserve"> общество 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», Оператор).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Служба технической поддержки: </w:t>
      </w:r>
      <w:hyperlink r:id="rId12" w:tooltip="mailto:property@sberbank-ast.ru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  <w:u w:val="none"/>
          </w:rPr>
          <w:t>property@sberbank-ast.ru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Телефоны:  8 (800) 302-</w:t>
      </w:r>
      <w:r>
        <w:rPr>
          <w:rFonts w:ascii="Liberation Sans" w:hAnsi="Liberation Sans"/>
          <w:color w:val="000000"/>
          <w:sz w:val="26"/>
          <w:szCs w:val="26"/>
        </w:rPr>
        <w:t xml:space="preserve">29-99, 8 (495) 787-29-97, 8 (495) 787-29-99,           8 (495) 539-59-23. 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Претендент </w:t>
      </w:r>
      <w:r>
        <w:rPr>
          <w:rFonts w:ascii="Liberation Sans" w:hAnsi="Liberation Sans"/>
          <w:color w:val="000000"/>
          <w:sz w:val="26"/>
          <w:szCs w:val="26"/>
        </w:rPr>
        <w:t>– пользователь торговой секции, подавший заявку на участие в аукционе.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Участник торгов </w:t>
      </w:r>
      <w:r>
        <w:rPr>
          <w:rFonts w:ascii="Liberation Sans" w:hAnsi="Liberation Sans"/>
          <w:color w:val="000000"/>
          <w:sz w:val="26"/>
          <w:szCs w:val="26"/>
        </w:rPr>
        <w:t>– лицо, участвующее в торгах в соответствии с законодательством Российской Федераци</w:t>
      </w:r>
      <w:r>
        <w:rPr>
          <w:rFonts w:ascii="Liberation Sans" w:hAnsi="Liberation Sans"/>
          <w:color w:val="000000"/>
          <w:sz w:val="26"/>
          <w:szCs w:val="26"/>
        </w:rPr>
        <w:t>и и условиями настоящего информационного сообщения.</w:t>
      </w:r>
    </w:p>
    <w:p w:rsidR="00B4794F" w:rsidRDefault="0003287A">
      <w:pPr>
        <w:pStyle w:val="afb"/>
        <w:spacing w:line="240" w:lineRule="auto"/>
        <w:ind w:firstLine="708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 xml:space="preserve">Покупателями объекта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 xml:space="preserve">, указанных в п. 5 ст. 449.1 Гражданского кодекса РФ: </w:t>
      </w:r>
    </w:p>
    <w:p w:rsidR="00B4794F" w:rsidRDefault="0003287A">
      <w:pPr>
        <w:pStyle w:val="afb"/>
        <w:spacing w:line="240" w:lineRule="auto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>«Должник (собственник объекта),</w:t>
      </w:r>
      <w:r>
        <w:rPr>
          <w:rFonts w:ascii="Liberation Sans" w:hAnsi="Liberation Sans"/>
          <w:color w:val="000000"/>
          <w:sz w:val="26"/>
          <w:szCs w:val="26"/>
        </w:rPr>
        <w:t xml:space="preserve"> организации, на которые возложена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</w:t>
      </w:r>
      <w:r>
        <w:rPr>
          <w:rFonts w:ascii="Liberation Sans" w:hAnsi="Liberation Sans"/>
          <w:color w:val="000000"/>
          <w:sz w:val="26"/>
          <w:szCs w:val="26"/>
        </w:rPr>
        <w:t xml:space="preserve">ь влияние на условия и результаты торгов, а также члены семей соответствующих физических лиц».  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Предмет торгов - </w:t>
      </w:r>
      <w:r>
        <w:rPr>
          <w:rFonts w:ascii="Liberation Sans" w:hAnsi="Liberation Sans"/>
          <w:color w:val="000000"/>
          <w:sz w:val="26"/>
          <w:szCs w:val="26"/>
        </w:rPr>
        <w:t>право на заключение договора купли-продажи объекта незавершенного строительства.</w:t>
      </w:r>
    </w:p>
    <w:p w:rsidR="00B4794F" w:rsidRDefault="0003287A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Форма торгов </w:t>
      </w:r>
      <w:r>
        <w:rPr>
          <w:rFonts w:ascii="Liberation Sans" w:hAnsi="Liberation Sans"/>
          <w:color w:val="000000"/>
          <w:sz w:val="26"/>
          <w:szCs w:val="26"/>
        </w:rPr>
        <w:t>- аукцион в электронной форме, открытый по соста</w:t>
      </w:r>
      <w:r>
        <w:rPr>
          <w:rFonts w:ascii="Liberation Sans" w:hAnsi="Liberation Sans"/>
          <w:color w:val="000000"/>
          <w:sz w:val="26"/>
          <w:szCs w:val="26"/>
        </w:rPr>
        <w:t>ву участников  и по форме подачи предложений о цене.</w:t>
      </w:r>
    </w:p>
    <w:p w:rsidR="00B4794F" w:rsidRDefault="0003287A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Начальная цена предмета аукциона на право заключения договора аренды объекта незавершенного строительством определяется на основании оценки его рыночной стоимости.</w:t>
      </w:r>
    </w:p>
    <w:p w:rsidR="00B4794F" w:rsidRDefault="0003287A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Место проведения электронного аукциона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-  </w:t>
      </w:r>
      <w:r>
        <w:rPr>
          <w:rFonts w:ascii="Liberation Sans" w:hAnsi="Liberation Sans"/>
          <w:color w:val="000000"/>
          <w:sz w:val="26"/>
          <w:szCs w:val="26"/>
        </w:rPr>
        <w:t>электронная площадка - Универсальная торговая платформа  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», торговая секция «Приватизация, аренда и продажа прав»,   размещенная в информационно-телекоммуникационной сети Интернет на сайте </w:t>
      </w:r>
      <w:hyperlink r:id="rId13" w:tooltip="http://utp.sberbank-ast.ru/AP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  <w:u w:val="none"/>
          </w:rPr>
          <w:t>http://utp.sberbank-ast.ru/AP</w:t>
        </w:r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4794F" w:rsidRDefault="0003287A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Проведение аукциона на право заключения договора купли-продажи объекта незавершенного строительством в электронной форме осуществляется на электронной площадке оператором электронной площадки.</w:t>
      </w:r>
    </w:p>
    <w:p w:rsidR="00B4794F" w:rsidRDefault="0003287A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Дата и время начала приема заявок </w:t>
      </w:r>
      <w:r>
        <w:rPr>
          <w:rFonts w:ascii="Liberation Sans" w:hAnsi="Liberation Sans"/>
          <w:sz w:val="26"/>
          <w:szCs w:val="26"/>
        </w:rPr>
        <w:t>на участие в аукционе</w:t>
      </w:r>
      <w:r>
        <w:rPr>
          <w:rFonts w:ascii="Liberation Sans" w:hAnsi="Liberation Sans"/>
          <w:b/>
          <w:bCs/>
          <w:sz w:val="26"/>
          <w:szCs w:val="26"/>
        </w:rPr>
        <w:t xml:space="preserve">: с 14 ч. 00 м </w:t>
      </w:r>
      <w:r>
        <w:rPr>
          <w:rFonts w:ascii="Liberation Sans" w:hAnsi="Liberation Sans"/>
          <w:sz w:val="26"/>
          <w:szCs w:val="26"/>
        </w:rPr>
        <w:t>(время московск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ое) 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>05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.02.2024</w:t>
      </w:r>
      <w:r>
        <w:rPr>
          <w:rFonts w:ascii="Liberation Sans" w:hAnsi="Liberation Sans"/>
          <w:b/>
          <w:bCs/>
          <w:sz w:val="26"/>
          <w:szCs w:val="26"/>
        </w:rPr>
        <w:t>.</w:t>
      </w:r>
    </w:p>
    <w:p w:rsidR="00B4794F" w:rsidRDefault="0003287A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 и время окончания приема заявок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на участие в аукционе:  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до 21 ч. 59 мин.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(время московское)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  12.03.2024</w:t>
      </w:r>
      <w:r>
        <w:rPr>
          <w:rFonts w:ascii="Liberation Sans" w:hAnsi="Liberation Sans"/>
          <w:sz w:val="26"/>
          <w:szCs w:val="26"/>
        </w:rPr>
        <w:t>.</w:t>
      </w:r>
    </w:p>
    <w:p w:rsidR="00B4794F" w:rsidRDefault="0003287A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  определения участников аукциона: 14.03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.2024</w:t>
      </w:r>
      <w:r>
        <w:rPr>
          <w:rFonts w:ascii="Liberation Sans" w:hAnsi="Liberation Sans"/>
          <w:sz w:val="26"/>
          <w:szCs w:val="26"/>
          <w:shd w:val="clear" w:color="auto" w:fill="FFFFFF"/>
        </w:rPr>
        <w:t>.</w:t>
      </w:r>
    </w:p>
    <w:p w:rsidR="00B4794F" w:rsidRDefault="0003287A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 и время проведения аукциона: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> 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в 07 ч. 00 мин.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</w:t>
      </w:r>
      <w:r>
        <w:rPr>
          <w:rFonts w:ascii="Liberation Sans" w:hAnsi="Liberation Sans"/>
          <w:sz w:val="26"/>
          <w:szCs w:val="26"/>
          <w:shd w:val="clear" w:color="auto" w:fill="FFFFFF"/>
        </w:rPr>
        <w:t>(время московское)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15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.03.2024.</w:t>
      </w:r>
    </w:p>
    <w:p w:rsidR="00B4794F" w:rsidRDefault="00B4794F">
      <w:pPr>
        <w:widowControl w:val="0"/>
        <w:ind w:right="126" w:firstLine="720"/>
        <w:jc w:val="both"/>
        <w:rPr>
          <w:rFonts w:ascii="Liberation Sans" w:hAnsi="Liberation Sans"/>
          <w:b/>
          <w:bCs/>
          <w:sz w:val="26"/>
          <w:szCs w:val="26"/>
          <w:highlight w:val="yellow"/>
        </w:rPr>
      </w:pPr>
    </w:p>
    <w:p w:rsidR="00B4794F" w:rsidRDefault="00B4794F">
      <w:pPr>
        <w:widowControl w:val="0"/>
        <w:ind w:right="126" w:firstLine="720"/>
        <w:jc w:val="both"/>
        <w:rPr>
          <w:rFonts w:ascii="Liberation Sans" w:hAnsi="Liberation Sans"/>
          <w:b/>
          <w:bCs/>
          <w:sz w:val="26"/>
          <w:szCs w:val="26"/>
          <w:highlight w:val="yellow"/>
        </w:rPr>
      </w:pPr>
    </w:p>
    <w:p w:rsidR="00B4794F" w:rsidRDefault="0003287A">
      <w:pPr>
        <w:pStyle w:val="af5"/>
        <w:widowControl w:val="0"/>
        <w:numPr>
          <w:ilvl w:val="0"/>
          <w:numId w:val="17"/>
        </w:numPr>
        <w:ind w:right="126"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Предмет продажи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Лот 1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Объект незавершенного строительства: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Кадастровый номер: 89:11:020102:1554.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Степень готовности объекта  незавершенного строительства – 80%.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Проектируемое назначение: административное здание.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Площадь застройки: 1091,4 кв.м.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Адрес (местоположение): Ямало-Ненецкий автономный округ, г. Новый Уренгой, по ул.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Железнодорожной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</w:t>
      </w:r>
      <w:r>
        <w:rPr>
          <w:rFonts w:ascii="Liberation Sans" w:hAnsi="Liberation Sans"/>
          <w:color w:val="000000"/>
          <w:sz w:val="26"/>
          <w:szCs w:val="26"/>
        </w:rPr>
        <w:t>и об объекте недвижимости от 18.01.2024 № КУВИ-001/2024-16953414: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Правообладатель объекта незавершенного строительства</w:t>
      </w:r>
      <w:r>
        <w:rPr>
          <w:rFonts w:ascii="Liberation Sans" w:hAnsi="Liberation Sans"/>
          <w:color w:val="000000"/>
          <w:sz w:val="26"/>
          <w:szCs w:val="26"/>
        </w:rPr>
        <w:t>: общество с ограниченной ответственностью «Империя»,                                         государственная регистрации права № 89-89/00</w:t>
      </w:r>
      <w:r>
        <w:rPr>
          <w:rFonts w:ascii="Liberation Sans" w:hAnsi="Liberation Sans"/>
          <w:color w:val="000000"/>
          <w:sz w:val="26"/>
          <w:szCs w:val="26"/>
        </w:rPr>
        <w:t>8-89/008/200/2015-1442/1                                 от 24.11.2015.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Ограничения прав и обременение объекта незавершенного строительства, зарегистрированные в установленном порядке: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11.09.2023 № 89:11:020102:1554-89/026/2023-4 на основании постановления судебного пристава-исполнителя ОСП по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Новому Уренгою,  № 644929644/8907 (1936/23/89007-ИП) выданного 23.08.2023 ОСП по г. Новому Уренгою;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запрещение ре</w:t>
      </w:r>
      <w:r>
        <w:rPr>
          <w:rFonts w:ascii="Liberation Sans" w:hAnsi="Liberation Sans"/>
          <w:color w:val="000000"/>
          <w:sz w:val="26"/>
          <w:szCs w:val="26"/>
        </w:rPr>
        <w:t xml:space="preserve">гистрации от 14.02.2023 № 89:11:020102:1554-89/025/2023-3 на основании постановления судебного пристава-исполнителя ОСП по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Новому Уренгою,  № 543584144/8907 (1936/23/89007-ИП) выданного 12.02.2023 ОСП по г. Новому Уренгою;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запрещение регистрации от 21</w:t>
      </w:r>
      <w:r>
        <w:rPr>
          <w:rFonts w:ascii="Liberation Sans" w:hAnsi="Liberation Sans"/>
          <w:color w:val="000000"/>
          <w:sz w:val="26"/>
          <w:szCs w:val="26"/>
        </w:rPr>
        <w:t xml:space="preserve">.11.2022  № 89:11:020102:1554-89/053/2022-2 на основании постановления о запрете на совершение действий по регистрации № 494325345/8907, выданного 09.11.2022, ОСП       по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Новому Уренгою;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запрещение регистрации от 22.06.2022 № 89:11:020102:1554-89/053</w:t>
      </w:r>
      <w:r>
        <w:rPr>
          <w:rFonts w:ascii="Liberation Sans" w:hAnsi="Liberation Sans"/>
          <w:color w:val="000000"/>
          <w:sz w:val="26"/>
          <w:szCs w:val="26"/>
        </w:rPr>
        <w:t>/2022-1 на основании постановления судебного пристава-исполнителя (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Анчугина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Елена Руслановна) о запрете № 440608144/8907, выданного 20.06.2022 ОСП по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Новому Уренгою.</w:t>
      </w:r>
    </w:p>
    <w:p w:rsidR="00B4794F" w:rsidRDefault="0003287A">
      <w:pPr>
        <w:ind w:firstLine="709"/>
        <w:jc w:val="both"/>
        <w:rPr>
          <w:rFonts w:ascii="Liberation Sans" w:eastAsiaTheme="minorHAnsi" w:hAnsi="Liberation Sans" w:cs="PT Astra Serif"/>
          <w:sz w:val="26"/>
          <w:szCs w:val="26"/>
        </w:rPr>
      </w:pPr>
      <w:r>
        <w:rPr>
          <w:rFonts w:ascii="Liberation Sans" w:eastAsiaTheme="minorHAnsi" w:hAnsi="Liberation Sans" w:cs="PT Astra Serif"/>
          <w:sz w:val="26"/>
          <w:szCs w:val="26"/>
          <w:lang w:eastAsia="en-US"/>
        </w:rPr>
        <w:t xml:space="preserve">Покупатель принимает на себя </w:t>
      </w:r>
      <w:r>
        <w:rPr>
          <w:rFonts w:ascii="Liberation Sans" w:eastAsiaTheme="minorHAnsi" w:hAnsi="Liberation Sans" w:cs="PT Astra Serif"/>
          <w:b/>
          <w:sz w:val="26"/>
          <w:szCs w:val="26"/>
          <w:lang w:eastAsia="en-US"/>
        </w:rPr>
        <w:t xml:space="preserve">бремя снятия ограничений прав и обременения объекта </w:t>
      </w:r>
      <w:r>
        <w:rPr>
          <w:rFonts w:ascii="Liberation Sans" w:eastAsiaTheme="minorHAnsi" w:hAnsi="Liberation Sans" w:cs="PT Astra Serif"/>
          <w:sz w:val="26"/>
          <w:szCs w:val="26"/>
          <w:lang w:eastAsia="en-US"/>
        </w:rPr>
        <w:t>с моме</w:t>
      </w:r>
      <w:r>
        <w:rPr>
          <w:rFonts w:ascii="Liberation Sans" w:eastAsiaTheme="minorHAnsi" w:hAnsi="Liberation Sans" w:cs="PT Astra Serif"/>
          <w:sz w:val="26"/>
          <w:szCs w:val="26"/>
          <w:lang w:eastAsia="en-US"/>
        </w:rPr>
        <w:t>нта заключения договора купли – продажи.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Резолютивная часть решения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>Арбитражного суда Ямало-Ненецкого автономного округа от 21.04.2023 по делу № А81-10921/2022</w:t>
      </w:r>
      <w:r>
        <w:rPr>
          <w:rFonts w:ascii="Liberation Sans" w:hAnsi="Liberation Sans"/>
          <w:color w:val="000000" w:themeColor="text1"/>
          <w:sz w:val="26"/>
          <w:szCs w:val="26"/>
        </w:rPr>
        <w:t>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«Изъять у общества с ограниченной ответственностью «Империя» (ИНН 8904076914, ОГРН 114890400411</w:t>
      </w:r>
      <w:r>
        <w:rPr>
          <w:rFonts w:ascii="Liberation Sans" w:hAnsi="Liberation Sans"/>
          <w:color w:val="000000" w:themeColor="text1"/>
          <w:sz w:val="26"/>
          <w:szCs w:val="26"/>
        </w:rPr>
        <w:t>6) путем продажи с публичных торгов объект незавершенного строительства: «Административно-бытовой корпус» с кадастровым номером  89:11:020102:1554, расположенный  на земельном участке с кадастровым номером 89:11:020102:219 по адресу: ЯНАО, г. Новый Уренгой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ул.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Железнодорожная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>».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Начальная цена объекта продажи:</w:t>
      </w:r>
      <w:r>
        <w:rPr>
          <w:rFonts w:ascii="Liberation Sans" w:hAnsi="Liberation Sans"/>
          <w:color w:val="000000"/>
          <w:sz w:val="26"/>
          <w:szCs w:val="26"/>
        </w:rPr>
        <w:t xml:space="preserve"> 28 941 000,00 (двадцать восемь миллионов девятьсот сорок одна тысяча) рублей  00 копеек с учетом НДС (20%). Рыночная стоимость объекта оценки, установленная  в соответствии с отчетом </w:t>
      </w:r>
      <w:r>
        <w:rPr>
          <w:rFonts w:ascii="Liberation Sans" w:hAnsi="Liberation Sans"/>
          <w:sz w:val="26"/>
          <w:szCs w:val="26"/>
        </w:rPr>
        <w:t>ООО «Региональный</w:t>
      </w:r>
      <w:r>
        <w:rPr>
          <w:rFonts w:ascii="Liberation Sans" w:hAnsi="Liberation Sans"/>
          <w:sz w:val="26"/>
          <w:szCs w:val="26"/>
        </w:rPr>
        <w:t xml:space="preserve"> экспертный центр» </w:t>
      </w:r>
      <w:r>
        <w:rPr>
          <w:rFonts w:ascii="Liberation Sans" w:hAnsi="Liberation Sans"/>
          <w:color w:val="000000"/>
          <w:sz w:val="26"/>
          <w:szCs w:val="26"/>
        </w:rPr>
        <w:t>об оценке объекта оценки  от 24.10.2023 № 1965/23.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Шаг аукциона: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1 % от начальной (минимальной) цены –                   289 410,00 рублей.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Размер задатка:</w:t>
      </w:r>
      <w:r>
        <w:rPr>
          <w:rFonts w:ascii="Liberation Sans" w:hAnsi="Liberation Sans"/>
          <w:color w:val="000000"/>
          <w:sz w:val="26"/>
          <w:szCs w:val="26"/>
        </w:rPr>
        <w:t xml:space="preserve"> 20 % от начальной цены объекта продажи –                   5 788 200,00 рублей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Объект незавершенного строительства расположен на земельном участке с кадастровым номером 89:11:020102:219, площадью 7 717 кв. м. Местоположение установлено относительно ориент</w:t>
      </w:r>
      <w:r>
        <w:rPr>
          <w:rFonts w:ascii="Liberation Sans" w:hAnsi="Liberation Sans"/>
          <w:color w:val="000000"/>
          <w:sz w:val="26"/>
          <w:szCs w:val="26"/>
        </w:rPr>
        <w:t xml:space="preserve">ира, расположенного за пределами участка. Почтовый адрес ориентира: Ямало-Ненецкий автономный округ, г. Новый Уренгой, ул.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Железнодорожная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Категория земель: земли населенных пунктов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Вид разрешенного использования: деловое управление (код 4.1).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Ограничения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(обременения) на земельный участок, зарегистрированные                    в установленном порядке: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18.01.2024 № КУВИ-001/2024-16953410 имеется обременени</w:t>
      </w:r>
      <w:r>
        <w:rPr>
          <w:rFonts w:ascii="Liberation Sans" w:hAnsi="Liberation Sans"/>
          <w:color w:val="000000"/>
          <w:sz w:val="26"/>
          <w:szCs w:val="26"/>
        </w:rPr>
        <w:t>е земельного участка: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аренда на основании договора аренды земельного участка                  № НУ-410-15 от 14.12.2015 в польз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у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«Империя», государственная регистрация от 07.12.2016 № 89-89/008-89/008/201/2016-18106/1, срок действия с 07.12.2016 по 2</w:t>
      </w:r>
      <w:r>
        <w:rPr>
          <w:rFonts w:ascii="Liberation Sans" w:hAnsi="Liberation Sans"/>
          <w:color w:val="000000"/>
          <w:sz w:val="26"/>
          <w:szCs w:val="26"/>
        </w:rPr>
        <w:t>6.12.2018.</w:t>
      </w:r>
    </w:p>
    <w:p w:rsidR="00B4794F" w:rsidRDefault="0003287A">
      <w:pPr>
        <w:ind w:firstLine="720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 объект незавершенного строительства находится в</w:t>
      </w:r>
      <w:r>
        <w:rPr>
          <w:rFonts w:ascii="Liberation Sans" w:hAnsi="Liberation Sans"/>
          <w:sz w:val="26"/>
          <w:szCs w:val="26"/>
        </w:rPr>
        <w:t xml:space="preserve"> зоне общественно-деловой и жилой застройки (О1Ж).</w:t>
      </w:r>
    </w:p>
    <w:p w:rsidR="00B4794F" w:rsidRDefault="0003287A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Максимальный процент застройки в границах земельного участка 50%. Предельное количество этажей – 7.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Права на земельный участок предметом аукциона не являются. Покупатель в соответствии с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. 10 п. 2,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 1</w:t>
      </w:r>
      <w:r>
        <w:rPr>
          <w:rFonts w:ascii="Liberation Sans" w:hAnsi="Liberation Sans"/>
          <w:color w:val="000000"/>
          <w:sz w:val="26"/>
          <w:szCs w:val="26"/>
        </w:rPr>
        <w:t xml:space="preserve"> п. 5 ст. 39.6 Земельного  кодекса РФ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в Департамент имущественных </w:t>
      </w:r>
      <w:r>
        <w:rPr>
          <w:rFonts w:ascii="Liberation Sans" w:hAnsi="Liberation Sans"/>
          <w:color w:val="000000"/>
          <w:sz w:val="26"/>
          <w:szCs w:val="26"/>
        </w:rPr>
        <w:t>и жилищных отношений Администрации города Новый Уренгой.</w:t>
      </w:r>
    </w:p>
    <w:p w:rsidR="00B4794F" w:rsidRDefault="00B4794F">
      <w:pPr>
        <w:pStyle w:val="Standard"/>
        <w:tabs>
          <w:tab w:val="left" w:pos="1134"/>
        </w:tabs>
        <w:ind w:firstLine="709"/>
        <w:contextualSpacing/>
        <w:jc w:val="center"/>
        <w:rPr>
          <w:rFonts w:ascii="Liberation Sans" w:hAnsi="Liberation Sans"/>
          <w:b/>
          <w:sz w:val="26"/>
          <w:szCs w:val="26"/>
          <w:lang w:val="ru-RU"/>
        </w:rPr>
      </w:pPr>
    </w:p>
    <w:p w:rsidR="00B4794F" w:rsidRDefault="0003287A">
      <w:pPr>
        <w:pStyle w:val="Standard"/>
        <w:numPr>
          <w:ilvl w:val="0"/>
          <w:numId w:val="17"/>
        </w:numPr>
        <w:tabs>
          <w:tab w:val="left" w:pos="1134"/>
        </w:tabs>
        <w:contextualSpacing/>
        <w:jc w:val="center"/>
        <w:rPr>
          <w:rFonts w:ascii="Liberation Sans" w:hAnsi="Liberation Sans"/>
          <w:b/>
          <w:sz w:val="26"/>
          <w:szCs w:val="26"/>
        </w:rPr>
      </w:pPr>
      <w:proofErr w:type="spellStart"/>
      <w:r>
        <w:rPr>
          <w:rFonts w:ascii="Liberation Sans" w:hAnsi="Liberation Sans"/>
          <w:b/>
          <w:sz w:val="26"/>
          <w:szCs w:val="26"/>
        </w:rPr>
        <w:t>Порядок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  <w:lang w:val="ru-RU"/>
        </w:rPr>
        <w:t>подачи</w:t>
      </w:r>
      <w:r>
        <w:rPr>
          <w:rFonts w:ascii="Liberation Sans" w:hAnsi="Liberation Sans"/>
          <w:b/>
          <w:sz w:val="26"/>
          <w:szCs w:val="26"/>
        </w:rPr>
        <w:t xml:space="preserve"> и </w:t>
      </w:r>
      <w:proofErr w:type="spellStart"/>
      <w:r>
        <w:rPr>
          <w:rFonts w:ascii="Liberation Sans" w:hAnsi="Liberation Sans"/>
          <w:b/>
          <w:sz w:val="26"/>
          <w:szCs w:val="26"/>
        </w:rPr>
        <w:t>отзыва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заявок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на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участие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в </w:t>
      </w:r>
      <w:proofErr w:type="spellStart"/>
      <w:r>
        <w:rPr>
          <w:rFonts w:ascii="Liberation Sans" w:hAnsi="Liberation Sans"/>
          <w:b/>
          <w:sz w:val="26"/>
          <w:szCs w:val="26"/>
        </w:rPr>
        <w:t>аукционе</w:t>
      </w:r>
      <w:proofErr w:type="spellEnd"/>
    </w:p>
    <w:p w:rsidR="00B4794F" w:rsidRDefault="0003287A">
      <w:pPr>
        <w:pStyle w:val="afb"/>
        <w:spacing w:line="240" w:lineRule="auto"/>
        <w:ind w:firstLine="708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 xml:space="preserve">Покупателями объекта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>, указанных в п. 5 ст. 4</w:t>
      </w:r>
      <w:r>
        <w:rPr>
          <w:rFonts w:ascii="Liberation Sans" w:hAnsi="Liberation Sans" w:cs="Times New Roman"/>
          <w:color w:val="000000"/>
          <w:sz w:val="26"/>
          <w:szCs w:val="26"/>
        </w:rPr>
        <w:t>49.1 Гражданского кодекса РФ.</w:t>
      </w:r>
    </w:p>
    <w:p w:rsidR="00B4794F" w:rsidRDefault="0003287A">
      <w:pPr>
        <w:ind w:firstLine="540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proofErr w:type="gramStart"/>
      <w:r>
        <w:rPr>
          <w:rFonts w:ascii="Liberation Sans" w:eastAsiaTheme="minorHAnsi" w:hAnsi="Liberation Sans"/>
          <w:sz w:val="26"/>
          <w:szCs w:val="26"/>
          <w:lang w:eastAsia="en-US"/>
        </w:rPr>
        <w:t>Согласно пункту 5 статьи 449.1 Гражданского кодекса Российской Федерации в 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  <w:proofErr w:type="gramEnd"/>
    </w:p>
    <w:p w:rsidR="00B4794F" w:rsidRDefault="0003287A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Один заявитель вправе подать только одну з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аявку на участие в аукционе.</w:t>
      </w:r>
    </w:p>
    <w:p w:rsidR="00B4794F" w:rsidRDefault="0003287A">
      <w:pPr>
        <w:spacing w:line="200" w:lineRule="atLeast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 приема заявок на участие в аукционе: </w:t>
      </w:r>
      <w:r>
        <w:rPr>
          <w:rFonts w:ascii="Liberation Sans" w:hAnsi="Liberation Sans"/>
          <w:sz w:val="26"/>
          <w:szCs w:val="26"/>
        </w:rPr>
        <w:t>электронная площадка – универсальная торговая платформа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размещенная на </w:t>
      </w:r>
      <w:r>
        <w:rPr>
          <w:rFonts w:ascii="Liberation Sans" w:hAnsi="Liberation Sans"/>
          <w:sz w:val="26"/>
          <w:szCs w:val="26"/>
        </w:rPr>
        <w:lastRenderedPageBreak/>
        <w:t xml:space="preserve">сайте </w:t>
      </w:r>
      <w:hyperlink r:id="rId14" w:tooltip="http://utp.sberbank-ast.ru" w:history="1">
        <w:r>
          <w:rPr>
            <w:rStyle w:val="af3"/>
            <w:rFonts w:ascii="Liberation Sans" w:hAnsi="Liberation Sans"/>
            <w:color w:val="auto"/>
            <w:sz w:val="26"/>
            <w:szCs w:val="26"/>
          </w:rPr>
          <w:t>http://utp.sberbank-ast.ru</w:t>
        </w:r>
      </w:hyperlink>
      <w:r>
        <w:rPr>
          <w:rFonts w:ascii="Liberation Sans" w:hAnsi="Liberation Sans"/>
          <w:sz w:val="26"/>
          <w:szCs w:val="26"/>
        </w:rPr>
        <w:t xml:space="preserve"> в сети Интернет (торговая секция «Приватизация, аренда и продажа прав»).</w:t>
      </w:r>
    </w:p>
    <w:p w:rsidR="00B4794F" w:rsidRDefault="0003287A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подачи заявки и обеспечения доступа к участию в электронном аукционе заявителям необходимо пройти процедуру регистрации на электронной площадке в торговой секции «Приватизация, аренда и  продажа прав».</w:t>
      </w:r>
    </w:p>
    <w:p w:rsidR="00B4794F" w:rsidRDefault="0003287A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Регистрация на электронной площадке проводится в с</w:t>
      </w:r>
      <w:r>
        <w:rPr>
          <w:rFonts w:ascii="Liberation Sans" w:hAnsi="Liberation Sans"/>
          <w:sz w:val="26"/>
          <w:szCs w:val="26"/>
        </w:rPr>
        <w:t xml:space="preserve">оответствии с  Регламентом электронной площадки Оператора электронной площадки, который размещен по адресу: </w:t>
      </w:r>
      <w:hyperlink r:id="rId15" w:tooltip="http://utp.sberbank-ast.ru/Main/Notice/988/Reglament" w:history="1">
        <w:r>
          <w:rPr>
            <w:rStyle w:val="af3"/>
            <w:rFonts w:ascii="Liberation Sans" w:hAnsi="Liberation Sans"/>
            <w:sz w:val="26"/>
            <w:szCs w:val="26"/>
          </w:rPr>
          <w:t>http://utp.sberbank-ast</w:t>
        </w:r>
        <w:r>
          <w:rPr>
            <w:rStyle w:val="af3"/>
            <w:rFonts w:ascii="Liberation Sans" w:hAnsi="Liberation Sans"/>
            <w:sz w:val="26"/>
            <w:szCs w:val="26"/>
          </w:rPr>
          <w:t>.ru/Main/Notice/988/Reglament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B4794F" w:rsidRDefault="0003287A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Инструкция по регистрации пользователя в торговой секции «Приватизация, аренда и  продажа прав» электронной площадки размещена по  адресу: </w:t>
      </w:r>
      <w:hyperlink r:id="rId16" w:tooltip="http://utp.sberbank-ast.ru/AP/Notice/652/Instructions" w:history="1">
        <w:r>
          <w:rPr>
            <w:rStyle w:val="af3"/>
            <w:rFonts w:ascii="Liberation Sans" w:hAnsi="Liberation Sans"/>
            <w:sz w:val="26"/>
            <w:szCs w:val="26"/>
          </w:rPr>
          <w:t>http://utp.sberbank-ast.ru/AP/Notice/652/Instructions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B4794F" w:rsidRDefault="0003287A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Регистрации на электронной площадке подлежат заявители, ранее не  зарегистрированные на электронной площадке или регистрация которых, на  электронной площадке б</w:t>
      </w:r>
      <w:r>
        <w:rPr>
          <w:rFonts w:ascii="Liberation Sans" w:hAnsi="Liberation Sans"/>
          <w:sz w:val="26"/>
          <w:szCs w:val="26"/>
        </w:rPr>
        <w:t>ыла ими прекращена. Регистрация на электронной площадке осуществляется ежедневно, круглосуточно без взимания платы.</w:t>
      </w:r>
    </w:p>
    <w:p w:rsidR="00B4794F" w:rsidRDefault="0003287A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Прием заявок и прилагаемых к ним документов начинается с даты и  времени, указанных в извещении, и осуществляется в  сроки, установленные в </w:t>
      </w:r>
      <w:r>
        <w:rPr>
          <w:rFonts w:ascii="Liberation Sans" w:hAnsi="Liberation Sans"/>
          <w:sz w:val="26"/>
          <w:szCs w:val="26"/>
        </w:rPr>
        <w:t> извещении.</w:t>
      </w:r>
    </w:p>
    <w:p w:rsidR="00B4794F" w:rsidRDefault="0003287A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Заявки на участие в аукционе, полученные после окончания установленного срока   их приема, не рассматриваются и в тот же день возвращаются заявителю.</w:t>
      </w:r>
    </w:p>
    <w:p w:rsidR="00B4794F" w:rsidRDefault="0003287A">
      <w:pPr>
        <w:ind w:firstLine="567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Для участия в аукционе заявитель представляет в срок, установленный в извещении о проведен</w:t>
      </w:r>
      <w:proofErr w:type="gramStart"/>
      <w:r>
        <w:rPr>
          <w:rFonts w:ascii="Liberation Sans" w:eastAsiaTheme="minorHAnsi" w:hAnsi="Liberation Sans"/>
          <w:sz w:val="26"/>
          <w:szCs w:val="26"/>
          <w:lang w:eastAsia="en-US"/>
        </w:rPr>
        <w:t>ии а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у</w:t>
      </w:r>
      <w:proofErr w:type="gramEnd"/>
      <w:r>
        <w:rPr>
          <w:rFonts w:ascii="Liberation Sans" w:eastAsiaTheme="minorHAnsi" w:hAnsi="Liberation Sans"/>
          <w:sz w:val="26"/>
          <w:szCs w:val="26"/>
          <w:lang w:eastAsia="en-US"/>
        </w:rPr>
        <w:t>кциона, следующие документы: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а) заявка на участие в аукционе по установленной в извещении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 форме;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б) копии документов, удостоверяющих личность заявителя (для граждан);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в) надлежащим образом заверенный перевод на русский язык документо</w:t>
      </w:r>
      <w:r>
        <w:rPr>
          <w:rFonts w:ascii="Liberation Sans" w:hAnsi="Liberation Sans"/>
          <w:sz w:val="26"/>
          <w:szCs w:val="26"/>
        </w:rPr>
        <w:t>в о 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г) документ, подтверждающий полномочия лица на осуществление действий от имени заявителя –</w:t>
      </w:r>
      <w:r>
        <w:rPr>
          <w:rFonts w:ascii="Liberation Sans" w:hAnsi="Liberation Sans"/>
          <w:sz w:val="26"/>
          <w:szCs w:val="26"/>
        </w:rPr>
        <w:t xml:space="preserve">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 имени заявителя без доверенности (далее – руководитель заявителя). </w:t>
      </w:r>
      <w:proofErr w:type="gramStart"/>
      <w:r>
        <w:rPr>
          <w:rFonts w:ascii="Liberation Sans" w:hAnsi="Liberation Sans"/>
          <w:sz w:val="26"/>
          <w:szCs w:val="26"/>
        </w:rPr>
        <w:t>В случае если от имени заяви</w:t>
      </w:r>
      <w:r>
        <w:rPr>
          <w:rFonts w:ascii="Liberation Sans" w:hAnsi="Liberation Sans"/>
          <w:sz w:val="26"/>
          <w:szCs w:val="26"/>
        </w:rPr>
        <w:t>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</w:t>
      </w:r>
      <w:r>
        <w:rPr>
          <w:rFonts w:ascii="Liberation Sans" w:hAnsi="Liberation Sans"/>
          <w:sz w:val="26"/>
          <w:szCs w:val="26"/>
        </w:rPr>
        <w:t>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>
        <w:rPr>
          <w:rFonts w:ascii="Liberation Sans" w:hAnsi="Liberation Sans"/>
          <w:sz w:val="26"/>
          <w:szCs w:val="26"/>
        </w:rPr>
        <w:t xml:space="preserve"> В случае если указанная доверенность подписана лицом, уполномоченным руководителем </w:t>
      </w:r>
      <w:r>
        <w:rPr>
          <w:rFonts w:ascii="Liberation Sans" w:hAnsi="Liberation Sans"/>
          <w:sz w:val="26"/>
          <w:szCs w:val="26"/>
        </w:rPr>
        <w:lastRenderedPageBreak/>
        <w:t>заявителя, заявка на участие в аукцион</w:t>
      </w:r>
      <w:r>
        <w:rPr>
          <w:rFonts w:ascii="Liberation Sans" w:hAnsi="Liberation Sans"/>
          <w:sz w:val="26"/>
          <w:szCs w:val="26"/>
        </w:rPr>
        <w:t>е должна содержать также документ, подтверждающий полномочия такого лица;</w:t>
      </w:r>
    </w:p>
    <w:p w:rsidR="00B4794F" w:rsidRDefault="0003287A">
      <w:pPr>
        <w:ind w:firstLine="540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proofErr w:type="spellStart"/>
      <w:r>
        <w:rPr>
          <w:rFonts w:ascii="Liberation Sans" w:eastAsiaTheme="minorHAnsi" w:hAnsi="Liberation Sans"/>
          <w:sz w:val="26"/>
          <w:szCs w:val="26"/>
          <w:lang w:eastAsia="en-US"/>
        </w:rPr>
        <w:t>д</w:t>
      </w:r>
      <w:proofErr w:type="spellEnd"/>
      <w:r>
        <w:rPr>
          <w:rFonts w:ascii="Liberation Sans" w:eastAsiaTheme="minorHAnsi" w:hAnsi="Liberation Sans"/>
          <w:sz w:val="26"/>
          <w:szCs w:val="26"/>
          <w:lang w:eastAsia="en-US"/>
        </w:rPr>
        <w:t>) документы, подтверждающие внесение задатка.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Заявка подается в виде электронного документа, с приложением электронных образов документов (документов на бумажном носителе, преобразо</w:t>
      </w:r>
      <w:r>
        <w:rPr>
          <w:rFonts w:ascii="Liberation Sans" w:hAnsi="Liberation Sans"/>
          <w:sz w:val="26"/>
          <w:szCs w:val="26"/>
        </w:rPr>
        <w:t>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 подписью Заявителя, либо лица, имеющего право действовать от имени Заявителя.</w:t>
      </w:r>
      <w:proofErr w:type="gramEnd"/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Участие</w:t>
      </w:r>
      <w:r>
        <w:rPr>
          <w:rFonts w:ascii="Liberation Sans" w:hAnsi="Liberation Sans"/>
          <w:sz w:val="26"/>
          <w:szCs w:val="26"/>
        </w:rPr>
        <w:t xml:space="preserve"> в аукционе возможно при наличии на счете заявителя, предназначенном  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</w:t>
      </w:r>
      <w:r>
        <w:rPr>
          <w:rFonts w:ascii="Liberation Sans" w:hAnsi="Liberation Sans"/>
          <w:sz w:val="26"/>
          <w:szCs w:val="26"/>
        </w:rPr>
        <w:t>ре не менее суммы задатка на участие в аукционе, предусмотренной извещением.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Поступление заявки является поручением о блокировке операций по счету заявителя, открытому для проведения операций по обеспечению участия в  аукционах, в отношении денежных сре</w:t>
      </w:r>
      <w:proofErr w:type="gramStart"/>
      <w:r>
        <w:rPr>
          <w:rFonts w:ascii="Liberation Sans" w:hAnsi="Liberation Sans"/>
          <w:sz w:val="26"/>
          <w:szCs w:val="26"/>
        </w:rPr>
        <w:t>дст</w:t>
      </w:r>
      <w:r>
        <w:rPr>
          <w:rFonts w:ascii="Liberation Sans" w:hAnsi="Liberation Sans"/>
          <w:sz w:val="26"/>
          <w:szCs w:val="26"/>
        </w:rPr>
        <w:t>в в р</w:t>
      </w:r>
      <w:proofErr w:type="gramEnd"/>
      <w:r>
        <w:rPr>
          <w:rFonts w:ascii="Liberation Sans" w:hAnsi="Liberation Sans"/>
          <w:sz w:val="26"/>
          <w:szCs w:val="26"/>
        </w:rPr>
        <w:t>азмере суммы задатка на участие в аукционе.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</w:t>
      </w:r>
      <w:r>
        <w:rPr>
          <w:rFonts w:ascii="Liberation Sans" w:hAnsi="Liberation Sans"/>
          <w:sz w:val="26"/>
          <w:szCs w:val="26"/>
        </w:rPr>
        <w:t>ля уведомление о регистрации заявки и осуществляет блокирование операций по  счету для проведения операций по обеспечению участия в   аукционе заявителя, подавшего такую заявку, в  отношении денежных средств в размере суммы задатка на участие</w:t>
      </w:r>
      <w:proofErr w:type="gramEnd"/>
      <w:r>
        <w:rPr>
          <w:rFonts w:ascii="Liberation Sans" w:hAnsi="Liberation Sans"/>
          <w:sz w:val="26"/>
          <w:szCs w:val="26"/>
        </w:rPr>
        <w:t xml:space="preserve"> в   аукционе.</w:t>
      </w:r>
    </w:p>
    <w:p w:rsidR="00B4794F" w:rsidRDefault="0003287A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Заявитель вправе отозвать заявку на участие в аукционе в любое время до  установленных даты и времени начала рассмотрения заявок. Отзыв и изменение заявки осуществляется заявителем из личного кабинета посредством штатного интерфейса торговой секции. Измен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ение заявки осуществляется путем отзыва ранее поданной и подачи новой заявки.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Оператор электронной площадки отказывает в приеме заявки на участие в  электронном аукционе в случае: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1) предоставления заявки на участие в электронном аукционе, подписанной элек</w:t>
      </w:r>
      <w:r>
        <w:rPr>
          <w:rFonts w:ascii="Liberation Sans" w:hAnsi="Liberation Sans"/>
          <w:sz w:val="26"/>
          <w:szCs w:val="26"/>
        </w:rPr>
        <w:t>тронной подписью лица, не имеющего право действовать от имени заявителя;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2) отсутствия на счете, предназначенном для проведения операций по  обеспечению участия в электронных аукционах, заявителя, подавшего заявку на  участие в электронном аукционе, денежн</w:t>
      </w:r>
      <w:r>
        <w:rPr>
          <w:rFonts w:ascii="Liberation Sans" w:hAnsi="Liberation Sans"/>
          <w:sz w:val="26"/>
          <w:szCs w:val="26"/>
        </w:rPr>
        <w:t>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суммы задатка, в  отношении которых не осуществлено блокирование операций по счету Оператором электронной площадки;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3) подачи заявителем второй заявки на участие в электронном аукционе при условии, что поданная ранее заявка таким заяви</w:t>
      </w:r>
      <w:r>
        <w:rPr>
          <w:rFonts w:ascii="Liberation Sans" w:hAnsi="Liberation Sans"/>
          <w:sz w:val="26"/>
          <w:szCs w:val="26"/>
        </w:rPr>
        <w:t>телем не отозвана;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4) получения заявки на участие в электронном аукционе после дня и времени окончания срока подачи заявок.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В случае</w:t>
      </w:r>
      <w:proofErr w:type="gramStart"/>
      <w:r>
        <w:rPr>
          <w:rFonts w:ascii="Liberation Sans" w:hAnsi="Liberation Sans"/>
          <w:sz w:val="26"/>
          <w:szCs w:val="26"/>
        </w:rPr>
        <w:t>,</w:t>
      </w:r>
      <w:proofErr w:type="gramEnd"/>
      <w:r>
        <w:rPr>
          <w:rFonts w:ascii="Liberation Sans" w:hAnsi="Liberation Sans"/>
          <w:sz w:val="26"/>
          <w:szCs w:val="26"/>
        </w:rPr>
        <w:t xml:space="preserve"> если система не принимает заявку, Оператор электронной площадки уведомляет заявителя соответствующим системным сообщением </w:t>
      </w:r>
      <w:r>
        <w:rPr>
          <w:rFonts w:ascii="Liberation Sans" w:hAnsi="Liberation Sans"/>
          <w:sz w:val="26"/>
          <w:szCs w:val="26"/>
        </w:rPr>
        <w:t>о причине не принятия заявки.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Отказ в приеме заявки на участие в электронном аукционе по иным основаниям не допускается.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B4794F" w:rsidRDefault="0003287A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внесения задатка и возврата задатка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Порядок внесения задатка и его возврата определяется в соответствии  с Регламентом торговой секции «Приватизация, аренда и продажа прав»  УТП АО «Сбербанк–АСТ».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Задаток вносится участником аукциона на реквизиты оператора электронной площадки: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ПОЛУЧАТЕЛЬ:</w:t>
      </w:r>
    </w:p>
    <w:p w:rsidR="00B4794F" w:rsidRDefault="0003287A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</w:t>
      </w:r>
      <w:r>
        <w:rPr>
          <w:rFonts w:ascii="Liberation Sans" w:hAnsi="Liberation Sans"/>
          <w:color w:val="000000"/>
          <w:sz w:val="26"/>
          <w:szCs w:val="26"/>
        </w:rPr>
        <w:t>аименование: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</w:t>
      </w:r>
      <w:r>
        <w:rPr>
          <w:rFonts w:ascii="Liberation Sans" w:hAnsi="Liberation Sans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>Расчетный счет: 40702810300020038047</w:t>
      </w:r>
    </w:p>
    <w:p w:rsidR="00B4794F" w:rsidRDefault="0003287A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БАНК ПОЛУЧАТЕЛЯ:</w:t>
      </w:r>
    </w:p>
    <w:p w:rsidR="00B4794F" w:rsidRDefault="0003287A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МОСКВА</w:t>
      </w:r>
      <w:r>
        <w:rPr>
          <w:rFonts w:ascii="Liberation Sans" w:hAnsi="Liberation Sans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>Корреспондентский счет: 30101810400000000225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назначении платежа необход</w:t>
      </w:r>
      <w:r>
        <w:rPr>
          <w:rFonts w:ascii="Liberation Sans" w:hAnsi="Liberation Sans"/>
          <w:color w:val="000000"/>
          <w:sz w:val="26"/>
          <w:szCs w:val="26"/>
        </w:rPr>
        <w:t>имо обязательно указать: «Перечисление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ачестве задатка (ИНН плательщика), НДС не облагается».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универсальной торговой площадки.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</w:t>
      </w:r>
      <w:r>
        <w:rPr>
          <w:rFonts w:ascii="Liberation Sans" w:hAnsi="Liberation Sans"/>
          <w:sz w:val="26"/>
          <w:szCs w:val="26"/>
        </w:rPr>
        <w:t>для участия в аукционе служит обеспечением исполнения обязательства победителя аукциона по заключению договора купли-продажи и вносится на расчетный счет заявителя, открытый при регистрации на электронной площадке.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Задаток возвращается участникам аукциона,</w:t>
      </w:r>
      <w:r>
        <w:rPr>
          <w:rFonts w:ascii="Liberation Sans" w:hAnsi="Liberation Sans"/>
          <w:sz w:val="26"/>
          <w:szCs w:val="26"/>
        </w:rPr>
        <w:t xml:space="preserve"> за исключением его победителя, в течение 5 рабочих дней со дня подписания протокола о результатах аукциона.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отзыва заявки Заявителем до окончания срока подачи заявок, Оператор электронной площадки в течение одного часа прекращает блокирование ден</w:t>
      </w:r>
      <w:r>
        <w:rPr>
          <w:rFonts w:ascii="Liberation Sans" w:hAnsi="Liberation Sans"/>
          <w:sz w:val="26"/>
          <w:szCs w:val="26"/>
        </w:rPr>
        <w:t>ежных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задатка на участие в  аукционе на лицевом счете Заявителя на электронной площадке на участие в  аукционе.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отзыва заявки участником аукциона в срок позднее дня окончания срока приема заявок прекращение блокировки операций по</w:t>
      </w:r>
      <w:r>
        <w:rPr>
          <w:rFonts w:ascii="Liberation Sans" w:hAnsi="Liberation Sans"/>
          <w:sz w:val="26"/>
          <w:szCs w:val="26"/>
        </w:rPr>
        <w:t xml:space="preserve"> счету для проведения операций по обеспечению</w:t>
      </w:r>
      <w:proofErr w:type="gramEnd"/>
      <w:r>
        <w:rPr>
          <w:rFonts w:ascii="Liberation Sans" w:hAnsi="Liberation Sans"/>
          <w:sz w:val="26"/>
          <w:szCs w:val="26"/>
        </w:rPr>
        <w:t xml:space="preserve"> участия в аукционе в  отношении денежных средств в размере суммы задатка на участие в аукционе осуществляется в порядке, установленном для участников аукциона.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Если аукцион не состоялся, полученный задаток подл</w:t>
      </w:r>
      <w:r>
        <w:rPr>
          <w:rFonts w:ascii="Liberation Sans" w:hAnsi="Liberation Sans"/>
          <w:sz w:val="26"/>
          <w:szCs w:val="26"/>
        </w:rPr>
        <w:t>ежит возврату в течение 5 рабочих дней со дня подписания протокола.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заключении договора купли-продажи объекта незавершенного строительства с лицом, выигравшим аукцион, сумма внесенного им задатка засчитывается в счет исполнения обязательств по заключен</w:t>
      </w:r>
      <w:r>
        <w:rPr>
          <w:rFonts w:ascii="Liberation Sans" w:hAnsi="Liberation Sans"/>
          <w:sz w:val="26"/>
          <w:szCs w:val="26"/>
        </w:rPr>
        <w:t>ному договору.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При уклонении или отказе лица, выигравшего аукцион, от заключения в установленный срок договора купли-продажи объекта незавершенного строительства задаток ему не возвращается.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Данное извещение является публичной офертой для заключения догово</w:t>
      </w:r>
      <w:r>
        <w:rPr>
          <w:rFonts w:ascii="Liberation Sans" w:hAnsi="Liberation Sans"/>
          <w:sz w:val="26"/>
          <w:szCs w:val="26"/>
        </w:rPr>
        <w:t>ра о  задатке в  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является заключенным в  письменной форме.</w:t>
      </w:r>
    </w:p>
    <w:p w:rsidR="00B4794F" w:rsidRDefault="00B4794F">
      <w:pPr>
        <w:pStyle w:val="af9"/>
        <w:spacing w:before="0" w:beforeAutospacing="0" w:after="0" w:afterAutospacing="0"/>
        <w:ind w:firstLine="720"/>
        <w:jc w:val="center"/>
        <w:rPr>
          <w:rFonts w:ascii="Liberation Sans" w:hAnsi="Liberation Sans"/>
          <w:color w:val="000000"/>
          <w:sz w:val="26"/>
          <w:szCs w:val="26"/>
        </w:rPr>
      </w:pPr>
    </w:p>
    <w:p w:rsidR="00B4794F" w:rsidRDefault="0003287A">
      <w:pPr>
        <w:pStyle w:val="af5"/>
        <w:numPr>
          <w:ilvl w:val="0"/>
          <w:numId w:val="17"/>
        </w:numPr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Порядок опре</w:t>
      </w:r>
      <w:r>
        <w:rPr>
          <w:rFonts w:ascii="Liberation Sans" w:hAnsi="Liberation Sans"/>
          <w:b/>
          <w:bCs/>
          <w:sz w:val="26"/>
          <w:szCs w:val="26"/>
        </w:rPr>
        <w:t>деления участников аукциона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Не позднее одного часа с момента окончания срока приема заявок Оператор электронной площадки направляет заявки на участие в электронном аукционе организатору аукциона.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</w:t>
      </w:r>
      <w:r>
        <w:rPr>
          <w:rFonts w:ascii="Liberation Sans" w:hAnsi="Liberation Sans"/>
          <w:color w:val="000000"/>
          <w:sz w:val="26"/>
          <w:szCs w:val="26"/>
        </w:rPr>
        <w:t>которое оформляется протоколом об определении участников (рассмотрения заявок на участие в аукционе).</w:t>
      </w:r>
    </w:p>
    <w:p w:rsidR="00B4794F" w:rsidRDefault="0003287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рассмотрения заявок подписывается организатором аукциона не  позднее чем в течение одного дня со дня их рассмотрения и направляется Оператору эле</w:t>
      </w:r>
      <w:r>
        <w:rPr>
          <w:rFonts w:ascii="Liberation Sans" w:hAnsi="Liberation Sans"/>
          <w:sz w:val="26"/>
          <w:szCs w:val="26"/>
        </w:rPr>
        <w:t xml:space="preserve">ктронной площадки не </w:t>
      </w:r>
      <w:proofErr w:type="gramStart"/>
      <w:r>
        <w:rPr>
          <w:rFonts w:ascii="Liberation Sans" w:hAnsi="Liberation Sans"/>
          <w:sz w:val="26"/>
          <w:szCs w:val="26"/>
        </w:rPr>
        <w:t>позднее</w:t>
      </w:r>
      <w:proofErr w:type="gramEnd"/>
      <w:r>
        <w:rPr>
          <w:rFonts w:ascii="Liberation Sans" w:hAnsi="Liberation Sans"/>
          <w:sz w:val="26"/>
          <w:szCs w:val="26"/>
        </w:rPr>
        <w:t xml:space="preserve"> чем на  следующий день после дня подписания протокола.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(рассмотрения заявок на участие в аукционе) направляет в личные кабине</w:t>
      </w:r>
      <w:r>
        <w:rPr>
          <w:rFonts w:ascii="Liberation Sans" w:hAnsi="Liberation Sans"/>
          <w:color w:val="000000"/>
          <w:sz w:val="26"/>
          <w:szCs w:val="26"/>
        </w:rPr>
        <w:t>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Заявитель не допускается к участию в аукционе в следующих случаях: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а) непредставление необходимых для участия в аукционе докум</w:t>
      </w:r>
      <w:r>
        <w:rPr>
          <w:rFonts w:ascii="Liberation Sans" w:hAnsi="Liberation Sans"/>
          <w:sz w:val="26"/>
          <w:szCs w:val="26"/>
        </w:rPr>
        <w:t>ентов                                  или представление недостоверных сведений;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б) </w:t>
      </w:r>
      <w:proofErr w:type="spellStart"/>
      <w:r>
        <w:rPr>
          <w:rFonts w:ascii="Liberation Sans" w:hAnsi="Liberation Sans"/>
          <w:sz w:val="26"/>
          <w:szCs w:val="26"/>
        </w:rPr>
        <w:t>непоступление</w:t>
      </w:r>
      <w:proofErr w:type="spellEnd"/>
      <w:r>
        <w:rPr>
          <w:rFonts w:ascii="Liberation Sans" w:hAnsi="Liberation Sans"/>
          <w:sz w:val="26"/>
          <w:szCs w:val="26"/>
        </w:rPr>
        <w:t xml:space="preserve"> задатка на дату рассмотрения заявок на участие в аукционе;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в) подача заявки лицом, не уполномоченным на осуществление таких действий.</w:t>
      </w:r>
    </w:p>
    <w:p w:rsidR="00B4794F" w:rsidRDefault="0003287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если </w:t>
      </w:r>
      <w:proofErr w:type="gramStart"/>
      <w:r>
        <w:rPr>
          <w:rFonts w:ascii="Liberation Sans" w:hAnsi="Liberation Sans"/>
          <w:sz w:val="26"/>
          <w:szCs w:val="26"/>
        </w:rPr>
        <w:t>на основан</w:t>
      </w:r>
      <w:r>
        <w:rPr>
          <w:rFonts w:ascii="Liberation Sans" w:hAnsi="Liberation Sans"/>
          <w:sz w:val="26"/>
          <w:szCs w:val="26"/>
        </w:rPr>
        <w:t>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Liberation Sans" w:hAnsi="Liberation Sans"/>
          <w:sz w:val="26"/>
          <w:szCs w:val="26"/>
        </w:rPr>
        <w:t xml:space="preserve"> к участию в аукционе всех заявителей или о допуске к  участию в аукционе и признании участником аукциона только одного заявителя, аукцион признается несостоявшимся</w:t>
      </w:r>
      <w:r>
        <w:rPr>
          <w:rFonts w:ascii="Liberation Sans" w:hAnsi="Liberation Sans"/>
          <w:sz w:val="26"/>
          <w:szCs w:val="26"/>
        </w:rPr>
        <w:t>.</w:t>
      </w:r>
    </w:p>
    <w:p w:rsidR="00B4794F" w:rsidRDefault="0003287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Если по окончании срока подачи заявок на участие в аукционе не подана ни одна заявка, аукцион признается несостоявшимся.</w:t>
      </w:r>
    </w:p>
    <w:p w:rsidR="00B4794F" w:rsidRDefault="00B4794F">
      <w:pPr>
        <w:tabs>
          <w:tab w:val="left" w:pos="3119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</w:p>
    <w:p w:rsidR="00B4794F" w:rsidRDefault="0003287A">
      <w:pPr>
        <w:pStyle w:val="af5"/>
        <w:numPr>
          <w:ilvl w:val="0"/>
          <w:numId w:val="17"/>
        </w:numPr>
        <w:tabs>
          <w:tab w:val="left" w:pos="720"/>
        </w:tabs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Порядок проведения аукциона</w:t>
      </w:r>
    </w:p>
    <w:p w:rsidR="00B4794F" w:rsidRDefault="0003287A">
      <w:pPr>
        <w:ind w:firstLine="709"/>
        <w:contextualSpacing/>
        <w:jc w:val="both"/>
        <w:rPr>
          <w:rFonts w:ascii="Liberation Sans" w:eastAsiaTheme="minorHAnsi" w:hAnsi="Liberation Sans"/>
          <w:bCs/>
          <w:sz w:val="26"/>
          <w:szCs w:val="26"/>
          <w:lang w:eastAsia="en-US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В аукционе могут участвовать только заявители, признанные участниками аукциона.</w:t>
      </w:r>
    </w:p>
    <w:p w:rsidR="00B4794F" w:rsidRDefault="0003287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lastRenderedPageBreak/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17" w:tooltip="https://utp.sberbank-ast.ru/AP/Notice/1027/Instructions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https://utp.sberbank-ast.ru/AP/Notice/1027/Instructions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B4794F" w:rsidRDefault="0003287A"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Во время проведения процедуры электронного аукциона Оператор электронной площадки обеспечивает доступ участников аукциона к закрытой части</w:t>
      </w: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 xml:space="preserve">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цене договора. </w:t>
      </w:r>
    </w:p>
    <w:p w:rsidR="00B4794F" w:rsidRDefault="0003287A">
      <w:pPr>
        <w:ind w:firstLine="709"/>
        <w:jc w:val="both"/>
        <w:rPr>
          <w:rFonts w:ascii="Liberation Sans" w:eastAsiaTheme="minorHAnsi" w:hAnsi="Liberation Sans"/>
          <w:bCs/>
          <w:sz w:val="26"/>
          <w:szCs w:val="26"/>
          <w:lang w:eastAsia="en-US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Подача предложений о цене (далее - торговая сессия) проводи</w:t>
      </w: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тся в день и время, указанных в извещении.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«Шаг аукциона» устанавливается Организатором тор</w:t>
      </w:r>
      <w:r>
        <w:rPr>
          <w:rFonts w:ascii="Liberation Sans" w:hAnsi="Liberation Sans"/>
          <w:color w:val="000000"/>
          <w:sz w:val="26"/>
          <w:szCs w:val="26"/>
        </w:rPr>
        <w:t>гов в фиксированной сумме и не изменяется в течение всего времени подачи предложений о цене.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– время для подачи первого предложения о цене составляет 60 минут  с момента начала аукциона;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  завершается.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Побе</w:t>
      </w:r>
      <w:r>
        <w:rPr>
          <w:rFonts w:ascii="Liberation Sans" w:hAnsi="Liberation Sans"/>
          <w:sz w:val="26"/>
          <w:szCs w:val="26"/>
        </w:rPr>
        <w:t>дителем аукциона признается покупатель, предложивший наиболее высокую цену за объект незавершенного строительства.</w:t>
      </w:r>
    </w:p>
    <w:p w:rsidR="00B4794F" w:rsidRDefault="0003287A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о результатах аукциона является основанием для заключения с победителем аукциона договора купли-продажи.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Подведение итогов осуществл</w:t>
      </w:r>
      <w:r>
        <w:rPr>
          <w:rFonts w:ascii="Liberation Sans" w:hAnsi="Liberation Sans"/>
          <w:color w:val="000000"/>
          <w:sz w:val="26"/>
          <w:szCs w:val="26"/>
        </w:rPr>
        <w:t>яется Организатором торгов.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Торги признаются несостоявшимися в следующих случаях: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по окончании срока подачи заявок на участие в аукционе не подана ни одна заявка;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в аукционе участвовал только один Участник;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при проведен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кциона не поступило ни одн</w:t>
      </w:r>
      <w:r>
        <w:rPr>
          <w:rFonts w:ascii="Liberation Sans" w:hAnsi="Liberation Sans"/>
          <w:color w:val="000000"/>
          <w:sz w:val="26"/>
          <w:szCs w:val="26"/>
        </w:rPr>
        <w:t>ого предложения о цене предмета аукциона;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если после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Решение о признании торгов несостоявшимся оформляется протоколом об итогах (протокол аукциона).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- направляет победителю уведомление с проток</w:t>
      </w:r>
      <w:r>
        <w:rPr>
          <w:rFonts w:ascii="Liberation Sans" w:hAnsi="Liberation Sans"/>
          <w:color w:val="000000"/>
          <w:sz w:val="26"/>
          <w:szCs w:val="26"/>
        </w:rPr>
        <w:t>олом об итогах (протокол аукциона);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аукциона;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размещает в открытой части торговой секции протокол</w:t>
      </w:r>
      <w:r>
        <w:rPr>
          <w:rFonts w:ascii="Liberation Sans" w:hAnsi="Liberation Sans"/>
          <w:color w:val="000000"/>
          <w:sz w:val="26"/>
          <w:szCs w:val="26"/>
        </w:rPr>
        <w:t xml:space="preserve"> об итогах (протокол аукциона) а также информацию об итоговой цене торгов и победителе торгов.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B4794F" w:rsidRDefault="0003287A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заключения договора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течение 3 (трех)  дней со дн</w:t>
      </w:r>
      <w:r>
        <w:rPr>
          <w:rFonts w:ascii="Liberation Sans" w:hAnsi="Liberation Sans"/>
          <w:color w:val="000000"/>
          <w:sz w:val="26"/>
          <w:szCs w:val="26"/>
        </w:rPr>
        <w:t>я подписания протокола о результатах аукциона с победителем аукциона заключается договор купли-продажи объекта незавершенного строительства.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</w:t>
      </w:r>
      <w:r>
        <w:rPr>
          <w:rFonts w:ascii="Liberation Sans" w:hAnsi="Liberation Sans"/>
          <w:color w:val="000000"/>
          <w:sz w:val="26"/>
          <w:szCs w:val="26"/>
        </w:rPr>
        <w:t>ротокол об уклонении  победителя  от заключения договора.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При отказе или уклонении победителя аукциона от заключения                                 в установленный срок договора купли-продажи объекта незавершенного строительством, то задаток победителю не</w:t>
      </w:r>
      <w:r>
        <w:rPr>
          <w:rFonts w:ascii="Liberation Sans" w:hAnsi="Liberation Sans"/>
          <w:color w:val="000000"/>
          <w:sz w:val="26"/>
          <w:szCs w:val="26"/>
        </w:rPr>
        <w:t xml:space="preserve"> возвращается, и он утрачивает право на заключение договора купли-продажи, а итоги аукциона аннулируются продавцом.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Оплата приобретенного на аукционе имущества производится покупателем до государственной регистрации перехода права собственности на объект н</w:t>
      </w:r>
      <w:r>
        <w:rPr>
          <w:rFonts w:ascii="Liberation Sans" w:hAnsi="Liberation Sans"/>
          <w:color w:val="000000"/>
          <w:sz w:val="26"/>
          <w:szCs w:val="26"/>
        </w:rPr>
        <w:t xml:space="preserve">езавершенного строительства в срок  не позднее 30 (тридцати) дней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с даты подписания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покупателем договора купли-продажи объекта незавершенного строительства по цене, предложенной победителем, по следующим реквизитам: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ИНН 8904013329 КПП 890401001,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БИК 00718</w:t>
      </w:r>
      <w:r>
        <w:rPr>
          <w:rFonts w:ascii="Liberation Sans" w:hAnsi="Liberation Sans"/>
          <w:color w:val="000000"/>
          <w:sz w:val="26"/>
          <w:szCs w:val="26"/>
        </w:rPr>
        <w:t xml:space="preserve">2108,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Получатель: УФК по Ямало-Ненецкому автономному округу (Департамент имущественных и жилищных отношений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/с 950010013).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Банк получателя РКЦ Салехард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Салехард/ УФК по Ямало-Ненецкому автономному округу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Единый казначейский счет 40102810145370000008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Казначейский счет 03232643719560009000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ОКТМО 71956000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Заявитель в платежном поручении в поле «Назначение платежа» указывает: «Оплата приобретаемого на аукционе имущества                            № 1-2024/ЭНЗС».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Задаток, внесенный покупателем на счет про</w:t>
      </w:r>
      <w:r>
        <w:rPr>
          <w:rFonts w:ascii="Liberation Sans" w:hAnsi="Liberation Sans"/>
          <w:color w:val="000000"/>
          <w:sz w:val="26"/>
          <w:szCs w:val="26"/>
        </w:rPr>
        <w:t>давца, засчитывается в счет платы за приобретаемое имущество.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пунктом 7 статьи 449.1 Гражданского кодекса Российской Федерации, в случае неуплаты победителем торгов покупной цены в установленный срок договор с ним считается незаключенным, </w:t>
      </w:r>
      <w:r>
        <w:rPr>
          <w:rFonts w:ascii="Liberation Sans" w:hAnsi="Liberation Sans"/>
          <w:color w:val="000000"/>
          <w:sz w:val="26"/>
          <w:szCs w:val="26"/>
        </w:rPr>
        <w:t xml:space="preserve">а торги признаются несостоявшимися. 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При уклонении или отказе лица, выигравшего аукцион, от заключения                            в установленный срок договора купли-продажи результаты аукциона аннулируются организатором аукциона, победитель утрачивает пра</w:t>
      </w:r>
      <w:r>
        <w:rPr>
          <w:rFonts w:ascii="Liberation Sans" w:hAnsi="Liberation Sans"/>
          <w:color w:val="000000"/>
          <w:sz w:val="26"/>
          <w:szCs w:val="26"/>
        </w:rPr>
        <w:t>во на заключение указанного договора, задаток не возвращается. Организатор торгов также вправе требовать возмещения причиненных ему убытков.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Передача имущества осуществляется в течение 10 (десяти) рабочих дней после поступления в полном размере денежных ср</w:t>
      </w:r>
      <w:r>
        <w:rPr>
          <w:rFonts w:ascii="Liberation Sans" w:hAnsi="Liberation Sans"/>
          <w:color w:val="000000"/>
          <w:sz w:val="26"/>
          <w:szCs w:val="26"/>
        </w:rPr>
        <w:t>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сч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ет оплаты объекта незавершенного строительства на счет продавца по акту приема-передачи, который является неотъемлемой частью договора купли-продажи объекта незавершенного строительства.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Средства, полученные от продажи на аукционе объекта незавер</w:t>
      </w:r>
      <w:r>
        <w:rPr>
          <w:rFonts w:ascii="Liberation Sans" w:hAnsi="Liberation Sans"/>
          <w:color w:val="000000"/>
          <w:sz w:val="26"/>
          <w:szCs w:val="26"/>
        </w:rPr>
        <w:t>шенного строительства, вносятся на счет продавца и переводятся продавцом бывшему собственнику объекта незавершенного строительства в течение 10 (десяти) дней после государственной регистрации права собственности победителя аукциона на указанный объект за в</w:t>
      </w:r>
      <w:r>
        <w:rPr>
          <w:rFonts w:ascii="Liberation Sans" w:hAnsi="Liberation Sans"/>
          <w:color w:val="000000"/>
          <w:sz w:val="26"/>
          <w:szCs w:val="26"/>
        </w:rPr>
        <w:t>ычетом расходов на подготовку и проведение аукциона.</w:t>
      </w:r>
    </w:p>
    <w:p w:rsidR="00B4794F" w:rsidRDefault="00B4794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B4794F" w:rsidRDefault="0003287A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Дополнительная информация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 содержанием извещения о проведении аукциона в электронной форме по продаже объекта незавершенного строительства) и формой заявки можно ознакомиться в газете «Правда Севера» в</w:t>
      </w:r>
      <w:r>
        <w:rPr>
          <w:rFonts w:ascii="Liberation Sans" w:hAnsi="Liberation Sans"/>
          <w:color w:val="000000"/>
          <w:sz w:val="26"/>
          <w:szCs w:val="26"/>
        </w:rPr>
        <w:t>  информационно-телекоммуникационной сети Интернет на: официальном сайте торгов (</w:t>
      </w:r>
      <w:hyperlink r:id="rId18" w:tooltip="http://torgi.gov.ru" w:history="1">
        <w:r>
          <w:rPr>
            <w:rFonts w:ascii="Liberation Sans" w:hAnsi="Liberation Sans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/>
          <w:color w:val="000000"/>
          <w:sz w:val="26"/>
          <w:szCs w:val="26"/>
        </w:rPr>
        <w:t>, вкладка «Строительство»),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9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Подробно ознакомиться с условиями аукцион</w:t>
      </w:r>
      <w:r>
        <w:rPr>
          <w:rFonts w:ascii="Liberation Sans" w:hAnsi="Liberation Sans"/>
          <w:color w:val="000000"/>
          <w:sz w:val="26"/>
          <w:szCs w:val="26"/>
        </w:rPr>
        <w:t xml:space="preserve">а, а также получить дополнительную информацию об объекте незавершенного строительства, земельном участке можно в течение срока приема заявок: в рабочие дни с 8-30 до 17-00,  с перерывом на обед с 12-30 до 14-00. Справки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по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тел:  (3494) 93-19-43, 93-19-33.</w:t>
      </w: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Все иные вопросы, касающиеся проведения аукциона, не отраженные  в настоящем извещении, регулируются действующим законодательством Российской Федерации.</w:t>
      </w:r>
    </w:p>
    <w:p w:rsidR="00B4794F" w:rsidRDefault="00B4794F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B4794F" w:rsidRDefault="0003287A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 </w:t>
      </w:r>
    </w:p>
    <w:p w:rsidR="00B4794F" w:rsidRDefault="00B4794F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</w:p>
    <w:sectPr w:rsidR="00B4794F" w:rsidSect="00B4794F">
      <w:headerReference w:type="default" r:id="rId20"/>
      <w:footerReference w:type="defaul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7A" w:rsidRDefault="0003287A">
      <w:r>
        <w:separator/>
      </w:r>
    </w:p>
  </w:endnote>
  <w:endnote w:type="continuationSeparator" w:id="0">
    <w:p w:rsidR="0003287A" w:rsidRDefault="0003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4F" w:rsidRDefault="00B4794F">
    <w:pPr>
      <w:pStyle w:val="Footer"/>
      <w:jc w:val="right"/>
    </w:pPr>
  </w:p>
  <w:p w:rsidR="00B4794F" w:rsidRDefault="00B47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7A" w:rsidRDefault="0003287A">
      <w:r>
        <w:separator/>
      </w:r>
    </w:p>
  </w:footnote>
  <w:footnote w:type="continuationSeparator" w:id="0">
    <w:p w:rsidR="0003287A" w:rsidRDefault="0003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2455"/>
      <w:docPartObj>
        <w:docPartGallery w:val="Page Numbers (Top of Page)"/>
        <w:docPartUnique/>
      </w:docPartObj>
    </w:sdtPr>
    <w:sdtContent>
      <w:p w:rsidR="00B4794F" w:rsidRDefault="00B4794F">
        <w:pPr>
          <w:pStyle w:val="Header"/>
          <w:jc w:val="right"/>
          <w:rPr>
            <w:sz w:val="20"/>
          </w:rPr>
        </w:pPr>
        <w:r>
          <w:rPr>
            <w:sz w:val="20"/>
          </w:rPr>
          <w:fldChar w:fldCharType="begin"/>
        </w:r>
        <w:r w:rsidR="0003287A"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5B2B60">
          <w:rPr>
            <w:noProof/>
            <w:sz w:val="20"/>
          </w:rPr>
          <w:t>10</w:t>
        </w:r>
        <w:r>
          <w:rPr>
            <w:sz w:val="20"/>
          </w:rPr>
          <w:fldChar w:fldCharType="end"/>
        </w:r>
      </w:p>
    </w:sdtContent>
  </w:sdt>
  <w:p w:rsidR="00B4794F" w:rsidRDefault="00B479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84E"/>
    <w:multiLevelType w:val="hybridMultilevel"/>
    <w:tmpl w:val="24F89D2E"/>
    <w:lvl w:ilvl="0" w:tplc="648E11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3A4F7E4">
      <w:start w:val="1"/>
      <w:numFmt w:val="lowerLetter"/>
      <w:lvlText w:val="%2."/>
      <w:lvlJc w:val="left"/>
      <w:pPr>
        <w:ind w:left="2148" w:hanging="360"/>
      </w:pPr>
    </w:lvl>
    <w:lvl w:ilvl="2" w:tplc="9F5ABF5E">
      <w:start w:val="1"/>
      <w:numFmt w:val="lowerRoman"/>
      <w:lvlText w:val="%3."/>
      <w:lvlJc w:val="right"/>
      <w:pPr>
        <w:ind w:left="2868" w:hanging="180"/>
      </w:pPr>
    </w:lvl>
    <w:lvl w:ilvl="3" w:tplc="2D08EEEA">
      <w:start w:val="1"/>
      <w:numFmt w:val="decimal"/>
      <w:lvlText w:val="%4."/>
      <w:lvlJc w:val="left"/>
      <w:pPr>
        <w:ind w:left="3588" w:hanging="360"/>
      </w:pPr>
    </w:lvl>
    <w:lvl w:ilvl="4" w:tplc="1966CEE4">
      <w:start w:val="1"/>
      <w:numFmt w:val="lowerLetter"/>
      <w:lvlText w:val="%5."/>
      <w:lvlJc w:val="left"/>
      <w:pPr>
        <w:ind w:left="4308" w:hanging="360"/>
      </w:pPr>
    </w:lvl>
    <w:lvl w:ilvl="5" w:tplc="8268498E">
      <w:start w:val="1"/>
      <w:numFmt w:val="lowerRoman"/>
      <w:lvlText w:val="%6."/>
      <w:lvlJc w:val="right"/>
      <w:pPr>
        <w:ind w:left="5028" w:hanging="180"/>
      </w:pPr>
    </w:lvl>
    <w:lvl w:ilvl="6" w:tplc="45CCEED2">
      <w:start w:val="1"/>
      <w:numFmt w:val="decimal"/>
      <w:lvlText w:val="%7."/>
      <w:lvlJc w:val="left"/>
      <w:pPr>
        <w:ind w:left="5748" w:hanging="360"/>
      </w:pPr>
    </w:lvl>
    <w:lvl w:ilvl="7" w:tplc="8098C518">
      <w:start w:val="1"/>
      <w:numFmt w:val="lowerLetter"/>
      <w:lvlText w:val="%8."/>
      <w:lvlJc w:val="left"/>
      <w:pPr>
        <w:ind w:left="6468" w:hanging="360"/>
      </w:pPr>
    </w:lvl>
    <w:lvl w:ilvl="8" w:tplc="A6F0DE8E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984264"/>
    <w:multiLevelType w:val="hybridMultilevel"/>
    <w:tmpl w:val="50FC4D5C"/>
    <w:lvl w:ilvl="0" w:tplc="3216D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AE05018">
      <w:start w:val="1"/>
      <w:numFmt w:val="lowerLetter"/>
      <w:lvlText w:val="%2."/>
      <w:lvlJc w:val="left"/>
      <w:pPr>
        <w:ind w:left="1788" w:hanging="360"/>
      </w:pPr>
    </w:lvl>
    <w:lvl w:ilvl="2" w:tplc="2FB49C1E">
      <w:start w:val="1"/>
      <w:numFmt w:val="lowerRoman"/>
      <w:lvlText w:val="%3."/>
      <w:lvlJc w:val="right"/>
      <w:pPr>
        <w:ind w:left="2508" w:hanging="180"/>
      </w:pPr>
    </w:lvl>
    <w:lvl w:ilvl="3" w:tplc="A384B194">
      <w:start w:val="1"/>
      <w:numFmt w:val="decimal"/>
      <w:lvlText w:val="%4."/>
      <w:lvlJc w:val="left"/>
      <w:pPr>
        <w:ind w:left="3228" w:hanging="360"/>
      </w:pPr>
    </w:lvl>
    <w:lvl w:ilvl="4" w:tplc="F8C8A52C">
      <w:start w:val="1"/>
      <w:numFmt w:val="lowerLetter"/>
      <w:lvlText w:val="%5."/>
      <w:lvlJc w:val="left"/>
      <w:pPr>
        <w:ind w:left="3948" w:hanging="360"/>
      </w:pPr>
    </w:lvl>
    <w:lvl w:ilvl="5" w:tplc="F4F03AAA">
      <w:start w:val="1"/>
      <w:numFmt w:val="lowerRoman"/>
      <w:lvlText w:val="%6."/>
      <w:lvlJc w:val="right"/>
      <w:pPr>
        <w:ind w:left="4668" w:hanging="180"/>
      </w:pPr>
    </w:lvl>
    <w:lvl w:ilvl="6" w:tplc="E4E26C96">
      <w:start w:val="1"/>
      <w:numFmt w:val="decimal"/>
      <w:lvlText w:val="%7."/>
      <w:lvlJc w:val="left"/>
      <w:pPr>
        <w:ind w:left="5388" w:hanging="360"/>
      </w:pPr>
    </w:lvl>
    <w:lvl w:ilvl="7" w:tplc="39247884">
      <w:start w:val="1"/>
      <w:numFmt w:val="lowerLetter"/>
      <w:lvlText w:val="%8."/>
      <w:lvlJc w:val="left"/>
      <w:pPr>
        <w:ind w:left="6108" w:hanging="360"/>
      </w:pPr>
    </w:lvl>
    <w:lvl w:ilvl="8" w:tplc="DB5A842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09409D"/>
    <w:multiLevelType w:val="hybridMultilevel"/>
    <w:tmpl w:val="12FEF764"/>
    <w:lvl w:ilvl="0" w:tplc="4710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64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E8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46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87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49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E6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E4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61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E0A6B"/>
    <w:multiLevelType w:val="hybridMultilevel"/>
    <w:tmpl w:val="96AE1EF4"/>
    <w:lvl w:ilvl="0" w:tplc="FE1E4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2A437A">
      <w:start w:val="1"/>
      <w:numFmt w:val="lowerLetter"/>
      <w:lvlText w:val="%2."/>
      <w:lvlJc w:val="left"/>
      <w:pPr>
        <w:ind w:left="1788" w:hanging="360"/>
      </w:pPr>
    </w:lvl>
    <w:lvl w:ilvl="2" w:tplc="1F30F5AC">
      <w:start w:val="1"/>
      <w:numFmt w:val="lowerRoman"/>
      <w:lvlText w:val="%3."/>
      <w:lvlJc w:val="right"/>
      <w:pPr>
        <w:ind w:left="2508" w:hanging="180"/>
      </w:pPr>
    </w:lvl>
    <w:lvl w:ilvl="3" w:tplc="7666B350">
      <w:start w:val="1"/>
      <w:numFmt w:val="decimal"/>
      <w:lvlText w:val="%4."/>
      <w:lvlJc w:val="left"/>
      <w:pPr>
        <w:ind w:left="3228" w:hanging="360"/>
      </w:pPr>
    </w:lvl>
    <w:lvl w:ilvl="4" w:tplc="911C6C02">
      <w:start w:val="1"/>
      <w:numFmt w:val="lowerLetter"/>
      <w:lvlText w:val="%5."/>
      <w:lvlJc w:val="left"/>
      <w:pPr>
        <w:ind w:left="3948" w:hanging="360"/>
      </w:pPr>
    </w:lvl>
    <w:lvl w:ilvl="5" w:tplc="E02EE356">
      <w:start w:val="1"/>
      <w:numFmt w:val="lowerRoman"/>
      <w:lvlText w:val="%6."/>
      <w:lvlJc w:val="right"/>
      <w:pPr>
        <w:ind w:left="4668" w:hanging="180"/>
      </w:pPr>
    </w:lvl>
    <w:lvl w:ilvl="6" w:tplc="E5AE0866">
      <w:start w:val="1"/>
      <w:numFmt w:val="decimal"/>
      <w:lvlText w:val="%7."/>
      <w:lvlJc w:val="left"/>
      <w:pPr>
        <w:ind w:left="5388" w:hanging="360"/>
      </w:pPr>
    </w:lvl>
    <w:lvl w:ilvl="7" w:tplc="705CFAA4">
      <w:start w:val="1"/>
      <w:numFmt w:val="lowerLetter"/>
      <w:lvlText w:val="%8."/>
      <w:lvlJc w:val="left"/>
      <w:pPr>
        <w:ind w:left="6108" w:hanging="360"/>
      </w:pPr>
    </w:lvl>
    <w:lvl w:ilvl="8" w:tplc="0AF4B88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1774B4"/>
    <w:multiLevelType w:val="hybridMultilevel"/>
    <w:tmpl w:val="BB6CA1A4"/>
    <w:lvl w:ilvl="0" w:tplc="9F1C9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9C65278">
      <w:start w:val="1"/>
      <w:numFmt w:val="lowerLetter"/>
      <w:lvlText w:val="%2."/>
      <w:lvlJc w:val="left"/>
      <w:pPr>
        <w:ind w:left="1788" w:hanging="360"/>
      </w:pPr>
    </w:lvl>
    <w:lvl w:ilvl="2" w:tplc="5298E9A0">
      <w:start w:val="1"/>
      <w:numFmt w:val="lowerRoman"/>
      <w:lvlText w:val="%3."/>
      <w:lvlJc w:val="right"/>
      <w:pPr>
        <w:ind w:left="2508" w:hanging="180"/>
      </w:pPr>
    </w:lvl>
    <w:lvl w:ilvl="3" w:tplc="32D6916A">
      <w:start w:val="1"/>
      <w:numFmt w:val="decimal"/>
      <w:lvlText w:val="%4."/>
      <w:lvlJc w:val="left"/>
      <w:pPr>
        <w:ind w:left="3228" w:hanging="360"/>
      </w:pPr>
    </w:lvl>
    <w:lvl w:ilvl="4" w:tplc="3124B0CE">
      <w:start w:val="1"/>
      <w:numFmt w:val="lowerLetter"/>
      <w:lvlText w:val="%5."/>
      <w:lvlJc w:val="left"/>
      <w:pPr>
        <w:ind w:left="3948" w:hanging="360"/>
      </w:pPr>
    </w:lvl>
    <w:lvl w:ilvl="5" w:tplc="785AB746">
      <w:start w:val="1"/>
      <w:numFmt w:val="lowerRoman"/>
      <w:lvlText w:val="%6."/>
      <w:lvlJc w:val="right"/>
      <w:pPr>
        <w:ind w:left="4668" w:hanging="180"/>
      </w:pPr>
    </w:lvl>
    <w:lvl w:ilvl="6" w:tplc="75047D38">
      <w:start w:val="1"/>
      <w:numFmt w:val="decimal"/>
      <w:lvlText w:val="%7."/>
      <w:lvlJc w:val="left"/>
      <w:pPr>
        <w:ind w:left="5388" w:hanging="360"/>
      </w:pPr>
    </w:lvl>
    <w:lvl w:ilvl="7" w:tplc="676E4AF8">
      <w:start w:val="1"/>
      <w:numFmt w:val="lowerLetter"/>
      <w:lvlText w:val="%8."/>
      <w:lvlJc w:val="left"/>
      <w:pPr>
        <w:ind w:left="6108" w:hanging="360"/>
      </w:pPr>
    </w:lvl>
    <w:lvl w:ilvl="8" w:tplc="755E1AF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1453E4"/>
    <w:multiLevelType w:val="hybridMultilevel"/>
    <w:tmpl w:val="4D3C7EE6"/>
    <w:lvl w:ilvl="0" w:tplc="E3609A4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D44C84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65C83C8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A30CB60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C5D0777A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B28F0AE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9105D3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5D669140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4E6C8E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15F371E"/>
    <w:multiLevelType w:val="hybridMultilevel"/>
    <w:tmpl w:val="66A8DC04"/>
    <w:lvl w:ilvl="0" w:tplc="000E57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AB214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CBAA31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D70EF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2EB0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EF8B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124B7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94B65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289A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428936BC"/>
    <w:multiLevelType w:val="hybridMultilevel"/>
    <w:tmpl w:val="2DAED2E2"/>
    <w:lvl w:ilvl="0" w:tplc="C0BEC6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45A5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C0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0B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2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8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CB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E0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22D41"/>
    <w:multiLevelType w:val="multilevel"/>
    <w:tmpl w:val="2AA08D9A"/>
    <w:lvl w:ilvl="0">
      <w:start w:val="3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4" w:hanging="495"/>
      </w:pPr>
      <w:rPr>
        <w:rFonts w:ascii="Times New Roman" w:eastAsia="Times New Roman" w:hAnsi="Times New Roman" w:cs="Times New Roman" w:hint="default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0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728" w:hanging="10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4" w:hanging="10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00" w:hanging="10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36" w:hanging="10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72" w:hanging="1023"/>
      </w:pPr>
      <w:rPr>
        <w:rFonts w:hint="default"/>
        <w:lang w:val="ru-RU" w:eastAsia="en-US" w:bidi="ar-SA"/>
      </w:rPr>
    </w:lvl>
  </w:abstractNum>
  <w:abstractNum w:abstractNumId="9">
    <w:nsid w:val="436A04C5"/>
    <w:multiLevelType w:val="hybridMultilevel"/>
    <w:tmpl w:val="46F20B54"/>
    <w:lvl w:ilvl="0" w:tplc="DD8257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7908B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F2C3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540A0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90D5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989C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EC3E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C8F8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00E5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B70DB8"/>
    <w:multiLevelType w:val="hybridMultilevel"/>
    <w:tmpl w:val="FBF0C9B2"/>
    <w:lvl w:ilvl="0" w:tplc="69FAF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AEAEF7C">
      <w:start w:val="1"/>
      <w:numFmt w:val="lowerLetter"/>
      <w:lvlText w:val="%2."/>
      <w:lvlJc w:val="left"/>
      <w:pPr>
        <w:ind w:left="1788" w:hanging="360"/>
      </w:pPr>
    </w:lvl>
    <w:lvl w:ilvl="2" w:tplc="1A489730">
      <w:start w:val="1"/>
      <w:numFmt w:val="lowerRoman"/>
      <w:lvlText w:val="%3."/>
      <w:lvlJc w:val="right"/>
      <w:pPr>
        <w:ind w:left="2508" w:hanging="180"/>
      </w:pPr>
    </w:lvl>
    <w:lvl w:ilvl="3" w:tplc="8140F118">
      <w:start w:val="1"/>
      <w:numFmt w:val="decimal"/>
      <w:lvlText w:val="%4."/>
      <w:lvlJc w:val="left"/>
      <w:pPr>
        <w:ind w:left="3228" w:hanging="360"/>
      </w:pPr>
    </w:lvl>
    <w:lvl w:ilvl="4" w:tplc="D52EDB54">
      <w:start w:val="1"/>
      <w:numFmt w:val="lowerLetter"/>
      <w:lvlText w:val="%5."/>
      <w:lvlJc w:val="left"/>
      <w:pPr>
        <w:ind w:left="3948" w:hanging="360"/>
      </w:pPr>
    </w:lvl>
    <w:lvl w:ilvl="5" w:tplc="E02A5D0C">
      <w:start w:val="1"/>
      <w:numFmt w:val="lowerRoman"/>
      <w:lvlText w:val="%6."/>
      <w:lvlJc w:val="right"/>
      <w:pPr>
        <w:ind w:left="4668" w:hanging="180"/>
      </w:pPr>
    </w:lvl>
    <w:lvl w:ilvl="6" w:tplc="2902B872">
      <w:start w:val="1"/>
      <w:numFmt w:val="decimal"/>
      <w:lvlText w:val="%7."/>
      <w:lvlJc w:val="left"/>
      <w:pPr>
        <w:ind w:left="5388" w:hanging="360"/>
      </w:pPr>
    </w:lvl>
    <w:lvl w:ilvl="7" w:tplc="5BA06036">
      <w:start w:val="1"/>
      <w:numFmt w:val="lowerLetter"/>
      <w:lvlText w:val="%8."/>
      <w:lvlJc w:val="left"/>
      <w:pPr>
        <w:ind w:left="6108" w:hanging="360"/>
      </w:pPr>
    </w:lvl>
    <w:lvl w:ilvl="8" w:tplc="55CCF0DC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0967B1"/>
    <w:multiLevelType w:val="hybridMultilevel"/>
    <w:tmpl w:val="8E98DDE6"/>
    <w:lvl w:ilvl="0" w:tplc="6344B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C423ADC">
      <w:start w:val="1"/>
      <w:numFmt w:val="lowerLetter"/>
      <w:lvlText w:val="%2."/>
      <w:lvlJc w:val="left"/>
      <w:pPr>
        <w:ind w:left="1440" w:hanging="360"/>
      </w:pPr>
    </w:lvl>
    <w:lvl w:ilvl="2" w:tplc="67161D64">
      <w:start w:val="1"/>
      <w:numFmt w:val="lowerRoman"/>
      <w:lvlText w:val="%3."/>
      <w:lvlJc w:val="right"/>
      <w:pPr>
        <w:ind w:left="2160" w:hanging="180"/>
      </w:pPr>
    </w:lvl>
    <w:lvl w:ilvl="3" w:tplc="F8C893D4">
      <w:start w:val="1"/>
      <w:numFmt w:val="decimal"/>
      <w:lvlText w:val="%4."/>
      <w:lvlJc w:val="left"/>
      <w:pPr>
        <w:ind w:left="2880" w:hanging="360"/>
      </w:pPr>
    </w:lvl>
    <w:lvl w:ilvl="4" w:tplc="930CC50C">
      <w:start w:val="1"/>
      <w:numFmt w:val="lowerLetter"/>
      <w:lvlText w:val="%5."/>
      <w:lvlJc w:val="left"/>
      <w:pPr>
        <w:ind w:left="3600" w:hanging="360"/>
      </w:pPr>
    </w:lvl>
    <w:lvl w:ilvl="5" w:tplc="EB36F358">
      <w:start w:val="1"/>
      <w:numFmt w:val="lowerRoman"/>
      <w:lvlText w:val="%6."/>
      <w:lvlJc w:val="right"/>
      <w:pPr>
        <w:ind w:left="4320" w:hanging="180"/>
      </w:pPr>
    </w:lvl>
    <w:lvl w:ilvl="6" w:tplc="3E6AFC3E">
      <w:start w:val="1"/>
      <w:numFmt w:val="decimal"/>
      <w:lvlText w:val="%7."/>
      <w:lvlJc w:val="left"/>
      <w:pPr>
        <w:ind w:left="5040" w:hanging="360"/>
      </w:pPr>
    </w:lvl>
    <w:lvl w:ilvl="7" w:tplc="603C6E46">
      <w:start w:val="1"/>
      <w:numFmt w:val="lowerLetter"/>
      <w:lvlText w:val="%8."/>
      <w:lvlJc w:val="left"/>
      <w:pPr>
        <w:ind w:left="5760" w:hanging="360"/>
      </w:pPr>
    </w:lvl>
    <w:lvl w:ilvl="8" w:tplc="FE2ECB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3724"/>
    <w:multiLevelType w:val="hybridMultilevel"/>
    <w:tmpl w:val="26FAA384"/>
    <w:lvl w:ilvl="0" w:tplc="6FF68E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5D4A8C0">
      <w:start w:val="1"/>
      <w:numFmt w:val="lowerLetter"/>
      <w:lvlText w:val="%2."/>
      <w:lvlJc w:val="left"/>
      <w:pPr>
        <w:ind w:left="2148" w:hanging="360"/>
      </w:pPr>
    </w:lvl>
    <w:lvl w:ilvl="2" w:tplc="62DE6370">
      <w:start w:val="1"/>
      <w:numFmt w:val="lowerRoman"/>
      <w:lvlText w:val="%3."/>
      <w:lvlJc w:val="right"/>
      <w:pPr>
        <w:ind w:left="2868" w:hanging="180"/>
      </w:pPr>
    </w:lvl>
    <w:lvl w:ilvl="3" w:tplc="3BCEAF1E">
      <w:start w:val="1"/>
      <w:numFmt w:val="decimal"/>
      <w:lvlText w:val="%4."/>
      <w:lvlJc w:val="left"/>
      <w:pPr>
        <w:ind w:left="3588" w:hanging="360"/>
      </w:pPr>
    </w:lvl>
    <w:lvl w:ilvl="4" w:tplc="C64C09CA">
      <w:start w:val="1"/>
      <w:numFmt w:val="lowerLetter"/>
      <w:lvlText w:val="%5."/>
      <w:lvlJc w:val="left"/>
      <w:pPr>
        <w:ind w:left="4308" w:hanging="360"/>
      </w:pPr>
    </w:lvl>
    <w:lvl w:ilvl="5" w:tplc="DCF8B798">
      <w:start w:val="1"/>
      <w:numFmt w:val="lowerRoman"/>
      <w:lvlText w:val="%6."/>
      <w:lvlJc w:val="right"/>
      <w:pPr>
        <w:ind w:left="5028" w:hanging="180"/>
      </w:pPr>
    </w:lvl>
    <w:lvl w:ilvl="6" w:tplc="CC28C15E">
      <w:start w:val="1"/>
      <w:numFmt w:val="decimal"/>
      <w:lvlText w:val="%7."/>
      <w:lvlJc w:val="left"/>
      <w:pPr>
        <w:ind w:left="5748" w:hanging="360"/>
      </w:pPr>
    </w:lvl>
    <w:lvl w:ilvl="7" w:tplc="AFE8DCDA">
      <w:start w:val="1"/>
      <w:numFmt w:val="lowerLetter"/>
      <w:lvlText w:val="%8."/>
      <w:lvlJc w:val="left"/>
      <w:pPr>
        <w:ind w:left="6468" w:hanging="360"/>
      </w:pPr>
    </w:lvl>
    <w:lvl w:ilvl="8" w:tplc="2752DBDC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47E0233"/>
    <w:multiLevelType w:val="hybridMultilevel"/>
    <w:tmpl w:val="262E1CE8"/>
    <w:lvl w:ilvl="0" w:tplc="36EC4676">
      <w:start w:val="1"/>
      <w:numFmt w:val="decimal"/>
      <w:lvlText w:val="%1."/>
      <w:lvlJc w:val="left"/>
      <w:pPr>
        <w:ind w:left="1429" w:hanging="360"/>
      </w:pPr>
    </w:lvl>
    <w:lvl w:ilvl="1" w:tplc="938AADA0">
      <w:start w:val="1"/>
      <w:numFmt w:val="lowerLetter"/>
      <w:lvlText w:val="%2."/>
      <w:lvlJc w:val="left"/>
      <w:pPr>
        <w:ind w:left="2149" w:hanging="360"/>
      </w:pPr>
    </w:lvl>
    <w:lvl w:ilvl="2" w:tplc="7668CE12">
      <w:start w:val="1"/>
      <w:numFmt w:val="lowerRoman"/>
      <w:lvlText w:val="%3."/>
      <w:lvlJc w:val="right"/>
      <w:pPr>
        <w:ind w:left="2869" w:hanging="180"/>
      </w:pPr>
    </w:lvl>
    <w:lvl w:ilvl="3" w:tplc="160ABA5C">
      <w:start w:val="1"/>
      <w:numFmt w:val="decimal"/>
      <w:lvlText w:val="%4."/>
      <w:lvlJc w:val="left"/>
      <w:pPr>
        <w:ind w:left="3589" w:hanging="360"/>
      </w:pPr>
    </w:lvl>
    <w:lvl w:ilvl="4" w:tplc="0E82D362">
      <w:start w:val="1"/>
      <w:numFmt w:val="lowerLetter"/>
      <w:lvlText w:val="%5."/>
      <w:lvlJc w:val="left"/>
      <w:pPr>
        <w:ind w:left="4309" w:hanging="360"/>
      </w:pPr>
    </w:lvl>
    <w:lvl w:ilvl="5" w:tplc="FF46CF54">
      <w:start w:val="1"/>
      <w:numFmt w:val="lowerRoman"/>
      <w:lvlText w:val="%6."/>
      <w:lvlJc w:val="right"/>
      <w:pPr>
        <w:ind w:left="5029" w:hanging="180"/>
      </w:pPr>
    </w:lvl>
    <w:lvl w:ilvl="6" w:tplc="7674CAA4">
      <w:start w:val="1"/>
      <w:numFmt w:val="decimal"/>
      <w:lvlText w:val="%7."/>
      <w:lvlJc w:val="left"/>
      <w:pPr>
        <w:ind w:left="5749" w:hanging="360"/>
      </w:pPr>
    </w:lvl>
    <w:lvl w:ilvl="7" w:tplc="A6605DE8">
      <w:start w:val="1"/>
      <w:numFmt w:val="lowerLetter"/>
      <w:lvlText w:val="%8."/>
      <w:lvlJc w:val="left"/>
      <w:pPr>
        <w:ind w:left="6469" w:hanging="360"/>
      </w:pPr>
    </w:lvl>
    <w:lvl w:ilvl="8" w:tplc="0ACEE17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B93FB1"/>
    <w:multiLevelType w:val="hybridMultilevel"/>
    <w:tmpl w:val="7B087A2A"/>
    <w:lvl w:ilvl="0" w:tplc="432A1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C898E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81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CD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E22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43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2A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A56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C7B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A6563"/>
    <w:multiLevelType w:val="hybridMultilevel"/>
    <w:tmpl w:val="960CDC14"/>
    <w:lvl w:ilvl="0" w:tplc="988001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68EB0CC">
      <w:start w:val="1"/>
      <w:numFmt w:val="lowerLetter"/>
      <w:lvlText w:val="%2."/>
      <w:lvlJc w:val="left"/>
      <w:pPr>
        <w:ind w:left="2148" w:hanging="360"/>
      </w:pPr>
    </w:lvl>
    <w:lvl w:ilvl="2" w:tplc="34B2FB8C">
      <w:start w:val="1"/>
      <w:numFmt w:val="lowerRoman"/>
      <w:lvlText w:val="%3."/>
      <w:lvlJc w:val="right"/>
      <w:pPr>
        <w:ind w:left="2868" w:hanging="180"/>
      </w:pPr>
    </w:lvl>
    <w:lvl w:ilvl="3" w:tplc="B96AA5EA">
      <w:start w:val="1"/>
      <w:numFmt w:val="decimal"/>
      <w:lvlText w:val="%4."/>
      <w:lvlJc w:val="left"/>
      <w:pPr>
        <w:ind w:left="3588" w:hanging="360"/>
      </w:pPr>
    </w:lvl>
    <w:lvl w:ilvl="4" w:tplc="A9AA6BCC">
      <w:start w:val="1"/>
      <w:numFmt w:val="lowerLetter"/>
      <w:lvlText w:val="%5."/>
      <w:lvlJc w:val="left"/>
      <w:pPr>
        <w:ind w:left="4308" w:hanging="360"/>
      </w:pPr>
    </w:lvl>
    <w:lvl w:ilvl="5" w:tplc="EF542EA8">
      <w:start w:val="1"/>
      <w:numFmt w:val="lowerRoman"/>
      <w:lvlText w:val="%6."/>
      <w:lvlJc w:val="right"/>
      <w:pPr>
        <w:ind w:left="5028" w:hanging="180"/>
      </w:pPr>
    </w:lvl>
    <w:lvl w:ilvl="6" w:tplc="6E14748C">
      <w:start w:val="1"/>
      <w:numFmt w:val="decimal"/>
      <w:lvlText w:val="%7."/>
      <w:lvlJc w:val="left"/>
      <w:pPr>
        <w:ind w:left="5748" w:hanging="360"/>
      </w:pPr>
    </w:lvl>
    <w:lvl w:ilvl="7" w:tplc="B284E072">
      <w:start w:val="1"/>
      <w:numFmt w:val="lowerLetter"/>
      <w:lvlText w:val="%8."/>
      <w:lvlJc w:val="left"/>
      <w:pPr>
        <w:ind w:left="6468" w:hanging="360"/>
      </w:pPr>
    </w:lvl>
    <w:lvl w:ilvl="8" w:tplc="0F464D9E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C27129"/>
    <w:multiLevelType w:val="hybridMultilevel"/>
    <w:tmpl w:val="ED0CA120"/>
    <w:lvl w:ilvl="0" w:tplc="FA648C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F2403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E83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12C1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4A24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4EBD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1ED5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3409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EA33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C90663"/>
    <w:multiLevelType w:val="hybridMultilevel"/>
    <w:tmpl w:val="7F58EC22"/>
    <w:lvl w:ilvl="0" w:tplc="8264D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65C6AB8">
      <w:start w:val="1"/>
      <w:numFmt w:val="lowerLetter"/>
      <w:lvlText w:val="%2."/>
      <w:lvlJc w:val="left"/>
      <w:pPr>
        <w:ind w:left="1788" w:hanging="360"/>
      </w:pPr>
    </w:lvl>
    <w:lvl w:ilvl="2" w:tplc="A306CBDA">
      <w:start w:val="1"/>
      <w:numFmt w:val="lowerRoman"/>
      <w:lvlText w:val="%3."/>
      <w:lvlJc w:val="right"/>
      <w:pPr>
        <w:ind w:left="2508" w:hanging="180"/>
      </w:pPr>
    </w:lvl>
    <w:lvl w:ilvl="3" w:tplc="F8D8262E">
      <w:start w:val="1"/>
      <w:numFmt w:val="decimal"/>
      <w:lvlText w:val="%4."/>
      <w:lvlJc w:val="left"/>
      <w:pPr>
        <w:ind w:left="3228" w:hanging="360"/>
      </w:pPr>
    </w:lvl>
    <w:lvl w:ilvl="4" w:tplc="01765280">
      <w:start w:val="1"/>
      <w:numFmt w:val="lowerLetter"/>
      <w:lvlText w:val="%5."/>
      <w:lvlJc w:val="left"/>
      <w:pPr>
        <w:ind w:left="3948" w:hanging="360"/>
      </w:pPr>
    </w:lvl>
    <w:lvl w:ilvl="5" w:tplc="8CA078E6">
      <w:start w:val="1"/>
      <w:numFmt w:val="lowerRoman"/>
      <w:lvlText w:val="%6."/>
      <w:lvlJc w:val="right"/>
      <w:pPr>
        <w:ind w:left="4668" w:hanging="180"/>
      </w:pPr>
    </w:lvl>
    <w:lvl w:ilvl="6" w:tplc="9AC4EA52">
      <w:start w:val="1"/>
      <w:numFmt w:val="decimal"/>
      <w:lvlText w:val="%7."/>
      <w:lvlJc w:val="left"/>
      <w:pPr>
        <w:ind w:left="5388" w:hanging="360"/>
      </w:pPr>
    </w:lvl>
    <w:lvl w:ilvl="7" w:tplc="CFF0C746">
      <w:start w:val="1"/>
      <w:numFmt w:val="lowerLetter"/>
      <w:lvlText w:val="%8."/>
      <w:lvlJc w:val="left"/>
      <w:pPr>
        <w:ind w:left="6108" w:hanging="360"/>
      </w:pPr>
    </w:lvl>
    <w:lvl w:ilvl="8" w:tplc="498E1DE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94F"/>
    <w:rsid w:val="0003287A"/>
    <w:rsid w:val="005B2B60"/>
    <w:rsid w:val="00B4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B479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479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4794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479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479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479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479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479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4794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4794F"/>
    <w:rPr>
      <w:sz w:val="24"/>
      <w:szCs w:val="24"/>
    </w:rPr>
  </w:style>
  <w:style w:type="character" w:customStyle="1" w:styleId="QuoteChar">
    <w:name w:val="Quote Char"/>
    <w:link w:val="2"/>
    <w:uiPriority w:val="29"/>
    <w:rsid w:val="00B4794F"/>
    <w:rPr>
      <w:i/>
    </w:rPr>
  </w:style>
  <w:style w:type="character" w:customStyle="1" w:styleId="IntenseQuoteChar">
    <w:name w:val="Intense Quote Char"/>
    <w:link w:val="a5"/>
    <w:uiPriority w:val="30"/>
    <w:rsid w:val="00B4794F"/>
    <w:rPr>
      <w:i/>
    </w:rPr>
  </w:style>
  <w:style w:type="character" w:customStyle="1" w:styleId="FootnoteTextChar">
    <w:name w:val="Footnote Text Char"/>
    <w:link w:val="a6"/>
    <w:uiPriority w:val="99"/>
    <w:rsid w:val="00B4794F"/>
    <w:rPr>
      <w:sz w:val="18"/>
    </w:rPr>
  </w:style>
  <w:style w:type="character" w:customStyle="1" w:styleId="EndnoteTextChar">
    <w:name w:val="Endnote Text Char"/>
    <w:link w:val="a7"/>
    <w:uiPriority w:val="99"/>
    <w:rsid w:val="00B4794F"/>
    <w:rPr>
      <w:sz w:val="20"/>
    </w:rPr>
  </w:style>
  <w:style w:type="paragraph" w:customStyle="1" w:styleId="Heading1">
    <w:name w:val="Heading 1"/>
    <w:basedOn w:val="a"/>
    <w:link w:val="1"/>
    <w:uiPriority w:val="9"/>
    <w:qFormat/>
    <w:rsid w:val="00B4794F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479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479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479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4794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479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479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479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479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4794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4794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4794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4794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4794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4794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479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4794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4794F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4794F"/>
  </w:style>
  <w:style w:type="paragraph" w:styleId="a3">
    <w:name w:val="Title"/>
    <w:basedOn w:val="a"/>
    <w:next w:val="a"/>
    <w:link w:val="a9"/>
    <w:uiPriority w:val="10"/>
    <w:qFormat/>
    <w:rsid w:val="00B4794F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B4794F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4794F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B4794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4794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4794F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479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4794F"/>
    <w:rPr>
      <w:i/>
    </w:rPr>
  </w:style>
  <w:style w:type="character" w:customStyle="1" w:styleId="HeaderChar">
    <w:name w:val="Header Char"/>
    <w:basedOn w:val="a0"/>
    <w:uiPriority w:val="99"/>
    <w:rsid w:val="00B4794F"/>
  </w:style>
  <w:style w:type="character" w:customStyle="1" w:styleId="FooterChar">
    <w:name w:val="Footer Char"/>
    <w:basedOn w:val="a0"/>
    <w:uiPriority w:val="99"/>
    <w:rsid w:val="00B4794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794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4794F"/>
  </w:style>
  <w:style w:type="table" w:styleId="ac">
    <w:name w:val="Table Grid"/>
    <w:basedOn w:val="a1"/>
    <w:uiPriority w:val="59"/>
    <w:rsid w:val="00B47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79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79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479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79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79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79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79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794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79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B4794F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B4794F"/>
    <w:rPr>
      <w:sz w:val="18"/>
    </w:rPr>
  </w:style>
  <w:style w:type="character" w:styleId="ae">
    <w:name w:val="footnote reference"/>
    <w:basedOn w:val="a0"/>
    <w:uiPriority w:val="99"/>
    <w:unhideWhenUsed/>
    <w:rsid w:val="00B4794F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B4794F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B4794F"/>
    <w:rPr>
      <w:sz w:val="20"/>
    </w:rPr>
  </w:style>
  <w:style w:type="character" w:styleId="af0">
    <w:name w:val="endnote reference"/>
    <w:basedOn w:val="a0"/>
    <w:uiPriority w:val="99"/>
    <w:semiHidden/>
    <w:unhideWhenUsed/>
    <w:rsid w:val="00B4794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4794F"/>
    <w:pPr>
      <w:spacing w:after="57"/>
    </w:pPr>
  </w:style>
  <w:style w:type="paragraph" w:styleId="22">
    <w:name w:val="toc 2"/>
    <w:basedOn w:val="a"/>
    <w:next w:val="a"/>
    <w:uiPriority w:val="39"/>
    <w:unhideWhenUsed/>
    <w:rsid w:val="00B4794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4794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4794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4794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4794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4794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4794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4794F"/>
    <w:pPr>
      <w:spacing w:after="57"/>
      <w:ind w:left="2268"/>
    </w:pPr>
  </w:style>
  <w:style w:type="paragraph" w:styleId="af1">
    <w:name w:val="TOC Heading"/>
    <w:uiPriority w:val="39"/>
    <w:unhideWhenUsed/>
    <w:rsid w:val="00B4794F"/>
  </w:style>
  <w:style w:type="paragraph" w:styleId="af2">
    <w:name w:val="table of figures"/>
    <w:basedOn w:val="a"/>
    <w:next w:val="a"/>
    <w:uiPriority w:val="99"/>
    <w:unhideWhenUsed/>
    <w:rsid w:val="00B4794F"/>
  </w:style>
  <w:style w:type="character" w:styleId="af3">
    <w:name w:val="Hyperlink"/>
    <w:unhideWhenUsed/>
    <w:rsid w:val="00B4794F"/>
    <w:rPr>
      <w:color w:val="0000FF"/>
      <w:u w:val="single"/>
    </w:rPr>
  </w:style>
  <w:style w:type="paragraph" w:customStyle="1" w:styleId="Header">
    <w:name w:val="Header"/>
    <w:basedOn w:val="a"/>
    <w:link w:val="11"/>
    <w:uiPriority w:val="99"/>
    <w:unhideWhenUsed/>
    <w:rsid w:val="00B4794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rsid w:val="00B47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794F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link w:val="Header"/>
    <w:uiPriority w:val="99"/>
    <w:rsid w:val="00B479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B4794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1"/>
    <w:qFormat/>
    <w:rsid w:val="00B4794F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B4794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B47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4794F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B4794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B4794F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B4794F"/>
    <w:rPr>
      <w:b/>
      <w:bCs/>
    </w:rPr>
  </w:style>
  <w:style w:type="paragraph" w:customStyle="1" w:styleId="docdata">
    <w:name w:val="docdata"/>
    <w:basedOn w:val="a"/>
    <w:rsid w:val="00B4794F"/>
    <w:pPr>
      <w:spacing w:before="100" w:beforeAutospacing="1" w:after="100" w:afterAutospacing="1"/>
    </w:pPr>
  </w:style>
  <w:style w:type="paragraph" w:customStyle="1" w:styleId="afb">
    <w:name w:val="готик текст"/>
    <w:rsid w:val="00B4794F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</w:rPr>
  </w:style>
  <w:style w:type="paragraph" w:styleId="23">
    <w:name w:val="Body Text 2"/>
    <w:basedOn w:val="a"/>
    <w:link w:val="24"/>
    <w:unhideWhenUsed/>
    <w:rsid w:val="00B4794F"/>
    <w:pPr>
      <w:jc w:val="both"/>
    </w:pPr>
  </w:style>
  <w:style w:type="character" w:customStyle="1" w:styleId="24">
    <w:name w:val="Основной текст 2 Знак"/>
    <w:basedOn w:val="a0"/>
    <w:link w:val="23"/>
    <w:rsid w:val="00B4794F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B4794F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B4794F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B4794F"/>
    <w:pPr>
      <w:widowControl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operty@sberbank-ast.ru" TargetMode="External"/><Relationship Id="rId17" Type="http://schemas.openxmlformats.org/officeDocument/2006/relationships/hyperlink" Target="https://utp.sberbank-ast.ru/AP/Notice/1027/Instru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Main/Notice/988/Regla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vancova.OI@nur.yanao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.nu.local/company/personal/user/1446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F636-9303-4AB3-B5C2-281B54A6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4174</Words>
  <Characters>23796</Characters>
  <Application>Microsoft Office Word</Application>
  <DocSecurity>0</DocSecurity>
  <Lines>198</Lines>
  <Paragraphs>55</Paragraphs>
  <ScaleCrop>false</ScaleCrop>
  <Company>Microsoft</Company>
  <LinksUpToDate>false</LinksUpToDate>
  <CharactersWithSpaces>27915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74</cp:revision>
  <dcterms:created xsi:type="dcterms:W3CDTF">2022-06-20T04:38:00Z</dcterms:created>
  <dcterms:modified xsi:type="dcterms:W3CDTF">2024-02-01T09:30:00Z</dcterms:modified>
</cp:coreProperties>
</file>